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D1ED7" w14:textId="21FB2606" w:rsidR="00065343" w:rsidRPr="002D4506" w:rsidRDefault="008375BB">
      <w:pPr>
        <w:rPr>
          <w:lang w:val="nl-NL"/>
        </w:rPr>
      </w:pPr>
      <w:r>
        <w:rPr>
          <w:lang w:val="nl-NL"/>
        </w:rPr>
        <w:t>Bepaling</w:t>
      </w:r>
      <w:r w:rsidR="002D4506" w:rsidRPr="002D4506">
        <w:rPr>
          <w:lang w:val="nl-NL"/>
        </w:rPr>
        <w:t xml:space="preserve"> 26 AVG</w:t>
      </w:r>
    </w:p>
    <w:p w14:paraId="6DB4A9B5" w14:textId="56669334" w:rsidR="002D4506" w:rsidRDefault="002D4506" w:rsidP="002D4506">
      <w:pPr>
        <w:pStyle w:val="ListParagraph"/>
        <w:numPr>
          <w:ilvl w:val="0"/>
          <w:numId w:val="1"/>
        </w:numPr>
        <w:rPr>
          <w:lang w:val="nl-NL"/>
        </w:rPr>
      </w:pPr>
      <w:r w:rsidRPr="002D4506">
        <w:rPr>
          <w:lang w:val="nl-NL"/>
        </w:rPr>
        <w:t>Gepseudonimiseerde persoonsgegevens</w:t>
      </w:r>
      <w:r>
        <w:rPr>
          <w:lang w:val="nl-NL"/>
        </w:rPr>
        <w:t xml:space="preserve"> die door het gebruik van aanvullende gegevens aan natuurlijke persoon kunnen worden gekoppeld, moeten als gegevens over een identificeerbare natuurlijke persoon worden beschouwd.</w:t>
      </w:r>
    </w:p>
    <w:p w14:paraId="382A02D0" w14:textId="3B0AE11E" w:rsidR="002D4506" w:rsidRDefault="002D4506" w:rsidP="002D4506">
      <w:pPr>
        <w:pStyle w:val="ListParagraph"/>
        <w:numPr>
          <w:ilvl w:val="0"/>
          <w:numId w:val="1"/>
        </w:numPr>
        <w:rPr>
          <w:lang w:val="nl-NL"/>
        </w:rPr>
      </w:pPr>
      <w:r>
        <w:rPr>
          <w:lang w:val="nl-NL"/>
        </w:rPr>
        <w:t>O te bepalen of een natuurlijke persoon identificeerbaar is, moet rekening worden gehouden met alle middelen waarvan redelijkerwijs valt te verwachten dat zij worden gebruikt door de verwerkingsverantwoordelijke of door een andere persoon om de natuurlijke persoon direct of indirect te identificeren, bijvoorbeeld selectietechnieken.</w:t>
      </w:r>
    </w:p>
    <w:p w14:paraId="2B6B01A9" w14:textId="6F954121" w:rsidR="002D4506" w:rsidRDefault="002D4506" w:rsidP="002D4506">
      <w:pPr>
        <w:pStyle w:val="ListParagraph"/>
        <w:numPr>
          <w:ilvl w:val="0"/>
          <w:numId w:val="1"/>
        </w:numPr>
        <w:rPr>
          <w:lang w:val="nl-NL"/>
        </w:rPr>
      </w:pPr>
      <w:r>
        <w:rPr>
          <w:lang w:val="nl-NL"/>
        </w:rPr>
        <w:t>Om uit te maken of van middelen redelijkerwijs valt te verwachten dat zij zullen worden gebruikt om de natuurlijke persoon te identificeren, moet rekening worden gehouden met alle objectieve factoren, zoals de kosten van en de tijd benodigd voor identificatie, met inachtneming van de beschikbare technologie op het tijdstip van verwerking en de technologische ontwikkelingen.</w:t>
      </w:r>
    </w:p>
    <w:p w14:paraId="4BF085E6" w14:textId="6CE9B98E" w:rsidR="002D4506" w:rsidRDefault="002D4506" w:rsidP="002D4506">
      <w:pPr>
        <w:pStyle w:val="ListParagraph"/>
        <w:numPr>
          <w:ilvl w:val="0"/>
          <w:numId w:val="1"/>
        </w:numPr>
        <w:rPr>
          <w:lang w:val="nl-NL"/>
        </w:rPr>
      </w:pPr>
      <w:r>
        <w:rPr>
          <w:lang w:val="nl-NL"/>
        </w:rPr>
        <w:t>De gegevensbeschermingsbeginselen dienen derhalve niet van toepassing te zijn op anonieme gegevens, namelijk gegevens die geen betrekking hebben op een geïdentificeerde of identificeerbare natuurlijke persoon of op persoonsgegevens die zodanig anoniem zijn gemaakt dat de betrokkene niet of niet meer identificeerbaar is.</w:t>
      </w:r>
    </w:p>
    <w:p w14:paraId="7749EFAD" w14:textId="6207D876" w:rsidR="002D4506" w:rsidRPr="002D4506" w:rsidRDefault="002D4506" w:rsidP="002D4506">
      <w:pPr>
        <w:pStyle w:val="ListParagraph"/>
        <w:numPr>
          <w:ilvl w:val="0"/>
          <w:numId w:val="1"/>
        </w:numPr>
        <w:rPr>
          <w:lang w:val="nl-NL"/>
        </w:rPr>
      </w:pPr>
      <w:r>
        <w:rPr>
          <w:lang w:val="nl-NL"/>
        </w:rPr>
        <w:t>Deze verordening heeft derhalve geen betrekking op de verwerking van dergelijke anonieme gegevens, onder meer voor statistische of onderzoeksdoeleinden.</w:t>
      </w:r>
    </w:p>
    <w:p w14:paraId="6B24F70B" w14:textId="14774CEC" w:rsidR="002D4506" w:rsidRDefault="008375BB">
      <w:pPr>
        <w:rPr>
          <w:lang w:val="nl-NL"/>
        </w:rPr>
      </w:pPr>
      <w:r>
        <w:rPr>
          <w:lang w:val="nl-NL"/>
        </w:rPr>
        <w:t>Bepaling</w:t>
      </w:r>
      <w:r w:rsidR="002D4506" w:rsidRPr="002D4506">
        <w:rPr>
          <w:lang w:val="nl-NL"/>
        </w:rPr>
        <w:t xml:space="preserve"> </w:t>
      </w:r>
      <w:r w:rsidR="006A3D6A">
        <w:rPr>
          <w:lang w:val="nl-NL"/>
        </w:rPr>
        <w:t>27</w:t>
      </w:r>
      <w:r w:rsidR="002D4506" w:rsidRPr="002D4506">
        <w:rPr>
          <w:lang w:val="nl-NL"/>
        </w:rPr>
        <w:t xml:space="preserve"> AVG</w:t>
      </w:r>
    </w:p>
    <w:p w14:paraId="1CE5A063" w14:textId="409DA3F5" w:rsidR="006A3D6A" w:rsidRPr="006A3D6A" w:rsidRDefault="006A3D6A" w:rsidP="006A3D6A">
      <w:pPr>
        <w:pStyle w:val="ListParagraph"/>
        <w:numPr>
          <w:ilvl w:val="0"/>
          <w:numId w:val="2"/>
        </w:numPr>
        <w:rPr>
          <w:lang w:val="nl-NL"/>
        </w:rPr>
      </w:pPr>
      <w:r>
        <w:rPr>
          <w:lang w:val="nl-NL"/>
        </w:rPr>
        <w:t>De onderhavige verordening is niet van toepassing op de persoonsgegevens van overleden personen</w:t>
      </w:r>
    </w:p>
    <w:p w14:paraId="65679D46" w14:textId="2BDF28CE" w:rsidR="00B30A26" w:rsidRDefault="008375BB">
      <w:pPr>
        <w:rPr>
          <w:lang w:val="nl-NL"/>
        </w:rPr>
      </w:pPr>
      <w:r>
        <w:rPr>
          <w:lang w:val="nl-NL"/>
        </w:rPr>
        <w:t>Bepaling</w:t>
      </w:r>
      <w:r w:rsidR="00B30A26">
        <w:rPr>
          <w:lang w:val="nl-NL"/>
        </w:rPr>
        <w:t xml:space="preserve"> </w:t>
      </w:r>
      <w:r w:rsidR="00A83961">
        <w:rPr>
          <w:lang w:val="nl-NL"/>
        </w:rPr>
        <w:t>28</w:t>
      </w:r>
      <w:r w:rsidR="00B30A26">
        <w:rPr>
          <w:lang w:val="nl-NL"/>
        </w:rPr>
        <w:t xml:space="preserve"> AVG</w:t>
      </w:r>
    </w:p>
    <w:p w14:paraId="28F75E34" w14:textId="4C03B794" w:rsidR="00A83961" w:rsidRPr="00A83961" w:rsidRDefault="00A83961" w:rsidP="00A83961">
      <w:pPr>
        <w:pStyle w:val="ListParagraph"/>
        <w:numPr>
          <w:ilvl w:val="0"/>
          <w:numId w:val="2"/>
        </w:numPr>
        <w:rPr>
          <w:lang w:val="nl-NL"/>
        </w:rPr>
      </w:pPr>
      <w:r>
        <w:rPr>
          <w:lang w:val="nl-NL"/>
        </w:rPr>
        <w:t>De toepassing van pseudonimisering op persoonsgegevens kan de risico’s voor de betrokkenen verminderen en de verwerkingsverantwoordelijken en de verwerkers helpen om hun verplichtingen inzake gegevensbescherming na te komen. De uitdrukkelijke invoeren van “pseudonimisering” in deze verordening is niet bedoeld om andere gegevensbeschermingsmaatregelen uit te sluiten.</w:t>
      </w:r>
    </w:p>
    <w:p w14:paraId="4A3C8156" w14:textId="3F79502A" w:rsidR="00B30A26" w:rsidRDefault="008375BB">
      <w:pPr>
        <w:rPr>
          <w:lang w:val="nl-NL"/>
        </w:rPr>
      </w:pPr>
      <w:r>
        <w:rPr>
          <w:lang w:val="nl-NL"/>
        </w:rPr>
        <w:t>Bepaling</w:t>
      </w:r>
      <w:r w:rsidR="00B30A26">
        <w:rPr>
          <w:lang w:val="nl-NL"/>
        </w:rPr>
        <w:t xml:space="preserve"> </w:t>
      </w:r>
      <w:r w:rsidR="00F1488B">
        <w:rPr>
          <w:lang w:val="nl-NL"/>
        </w:rPr>
        <w:t>29</w:t>
      </w:r>
      <w:r w:rsidR="00B30A26">
        <w:rPr>
          <w:lang w:val="nl-NL"/>
        </w:rPr>
        <w:t xml:space="preserve"> AVG</w:t>
      </w:r>
    </w:p>
    <w:p w14:paraId="2345DF72" w14:textId="15D4F985" w:rsidR="00A83961" w:rsidRPr="00A83961" w:rsidRDefault="00A83961" w:rsidP="00A83961">
      <w:pPr>
        <w:pStyle w:val="ListParagraph"/>
        <w:numPr>
          <w:ilvl w:val="0"/>
          <w:numId w:val="2"/>
        </w:numPr>
        <w:rPr>
          <w:lang w:val="nl-NL"/>
        </w:rPr>
      </w:pPr>
      <w:r>
        <w:rPr>
          <w:lang w:val="nl-NL"/>
        </w:rPr>
        <w:t xml:space="preserve">Om stimuli te creëren voor pseudonimisering bij de verwerking van persoonsgegevens zouden, terwijl een algemene analyse mogelijk blijft, pseudonimiseringsmaatregelen moeten kunnen worden genomen door dezelfde verwerkingsverantwoordelijke wanneer deze de noodzakelijke technische en organisatorische maatregelen heeft getroffen om er bij de desbetreffende verwerking voor te zorgen dat deze verordening ten uitvoer wordt gelegd, en dat de aanvullende gegevens om de persoonsgegevens aan een specifieke betrokkene te koppelen, apart worden bewaard. De verwerkingsverantwoordelijke die de persoonsgegevens verwerkt, moet aangeven wie bij dezelfde verwerkingsverantwoordelijke gemachtigde personen zijn. </w:t>
      </w:r>
    </w:p>
    <w:p w14:paraId="4BAE143E" w14:textId="2D7BEDE3" w:rsidR="00B30A26" w:rsidRDefault="008375BB" w:rsidP="00B30A26">
      <w:pPr>
        <w:rPr>
          <w:lang w:val="nl-NL"/>
        </w:rPr>
      </w:pPr>
      <w:r>
        <w:rPr>
          <w:lang w:val="nl-NL"/>
        </w:rPr>
        <w:t>Bepaling</w:t>
      </w:r>
      <w:r w:rsidR="00B30A26">
        <w:rPr>
          <w:lang w:val="nl-NL"/>
        </w:rPr>
        <w:t xml:space="preserve"> </w:t>
      </w:r>
      <w:r w:rsidR="000A487A">
        <w:rPr>
          <w:lang w:val="nl-NL"/>
        </w:rPr>
        <w:t>30</w:t>
      </w:r>
      <w:r w:rsidR="00B30A26">
        <w:rPr>
          <w:lang w:val="nl-NL"/>
        </w:rPr>
        <w:t xml:space="preserve"> AVG</w:t>
      </w:r>
    </w:p>
    <w:p w14:paraId="4F5A7EE6" w14:textId="638E98E6" w:rsidR="000A487A" w:rsidRPr="000A487A" w:rsidRDefault="000A487A" w:rsidP="000A487A">
      <w:pPr>
        <w:pStyle w:val="ListParagraph"/>
        <w:numPr>
          <w:ilvl w:val="0"/>
          <w:numId w:val="2"/>
        </w:numPr>
        <w:rPr>
          <w:lang w:val="nl-NL"/>
        </w:rPr>
      </w:pPr>
      <w:r>
        <w:rPr>
          <w:lang w:val="nl-NL"/>
        </w:rPr>
        <w:t xml:space="preserve">Natuurlijke personen kunnen worden gekoppeld aan online-identificatoren via hun apparatuur, applicaties, instrumenten en protocollen, zoals IP-adressen, identificatiecookies of andere identificatoren zoals radiofrequentie-identificatietags. Dit kan sporen achterlaten </w:t>
      </w:r>
      <w:r>
        <w:rPr>
          <w:lang w:val="nl-NL"/>
        </w:rPr>
        <w:lastRenderedPageBreak/>
        <w:t xml:space="preserve">die, met name wanneer zij met unieke identificatoren en andere door de servers ontvangen informatie worden gecombineerd, kunnen worden gebruikt om profielen op te stellen van natuurlijke personen en natuurlijke personen te herkennen </w:t>
      </w:r>
    </w:p>
    <w:p w14:paraId="704B6E34" w14:textId="7D8C4CAB" w:rsidR="00B30A26" w:rsidRDefault="008375BB" w:rsidP="00B30A26">
      <w:pPr>
        <w:rPr>
          <w:lang w:val="nl-NL"/>
        </w:rPr>
      </w:pPr>
      <w:r>
        <w:rPr>
          <w:lang w:val="nl-NL"/>
        </w:rPr>
        <w:t>Bepaling</w:t>
      </w:r>
      <w:r w:rsidR="00B30A26">
        <w:rPr>
          <w:lang w:val="nl-NL"/>
        </w:rPr>
        <w:t xml:space="preserve"> </w:t>
      </w:r>
      <w:r w:rsidR="002D0075">
        <w:rPr>
          <w:lang w:val="nl-NL"/>
        </w:rPr>
        <w:t>32</w:t>
      </w:r>
      <w:r w:rsidR="00B30A26">
        <w:rPr>
          <w:lang w:val="nl-NL"/>
        </w:rPr>
        <w:t xml:space="preserve"> AVG</w:t>
      </w:r>
    </w:p>
    <w:p w14:paraId="37219687" w14:textId="4E79EA0E" w:rsidR="002D0075" w:rsidRDefault="002D0075" w:rsidP="002D0075">
      <w:pPr>
        <w:pStyle w:val="ListParagraph"/>
        <w:numPr>
          <w:ilvl w:val="0"/>
          <w:numId w:val="2"/>
        </w:numPr>
        <w:rPr>
          <w:lang w:val="nl-NL"/>
        </w:rPr>
      </w:pPr>
      <w:r>
        <w:rPr>
          <w:lang w:val="nl-NL"/>
        </w:rPr>
        <w:t>Toestemming dient te worden gegeven door middel van een duidelijke actieve handeling, bijvoorbeeld een schriftelijke verklaring, ook met elektronische middelen, of een mondelinge verklaring, waaruit blijkt dat de betrokkene vrijelijk, specifiek, geïnformeerd en ondubbelzinnig met de verwerking van zijn persoonsgegevens instemt.</w:t>
      </w:r>
    </w:p>
    <w:p w14:paraId="3614F779" w14:textId="7C38EAE2" w:rsidR="002D0075" w:rsidRDefault="002D0075" w:rsidP="002D0075">
      <w:pPr>
        <w:pStyle w:val="ListParagraph"/>
        <w:numPr>
          <w:ilvl w:val="0"/>
          <w:numId w:val="2"/>
        </w:numPr>
        <w:rPr>
          <w:lang w:val="nl-NL"/>
        </w:rPr>
      </w:pPr>
      <w:r>
        <w:rPr>
          <w:lang w:val="nl-NL"/>
        </w:rPr>
        <w:t>Hiertoe zou kunnen behoren het klikken op een vakje bij een bezoek aan een internetwebsite, het selecteren van technische instellingen voor diensten van de informatiemaatschappij of een andere verklaring of een andere handeling waaruit in dit verband duidelijk blijkt dat de betrokkene instemt met de voorgestelde verwerking van zijn persoonsgegevens.</w:t>
      </w:r>
    </w:p>
    <w:p w14:paraId="2E97EBEB" w14:textId="6755E471" w:rsidR="002D0075" w:rsidRDefault="002D0075" w:rsidP="002D0075">
      <w:pPr>
        <w:pStyle w:val="ListParagraph"/>
        <w:numPr>
          <w:ilvl w:val="0"/>
          <w:numId w:val="2"/>
        </w:numPr>
        <w:rPr>
          <w:lang w:val="nl-NL"/>
        </w:rPr>
      </w:pPr>
      <w:r>
        <w:rPr>
          <w:lang w:val="nl-NL"/>
        </w:rPr>
        <w:t>Stilzwijgen, het gebruik van reeds aangekruiste vakjes of inactiviteit mag derhalve niet als toestemming gelden.</w:t>
      </w:r>
    </w:p>
    <w:p w14:paraId="6529B8B0" w14:textId="4808F86F" w:rsidR="002D0075" w:rsidRDefault="002D0075" w:rsidP="002D0075">
      <w:pPr>
        <w:pStyle w:val="ListParagraph"/>
        <w:numPr>
          <w:ilvl w:val="0"/>
          <w:numId w:val="2"/>
        </w:numPr>
        <w:rPr>
          <w:lang w:val="nl-NL"/>
        </w:rPr>
      </w:pPr>
      <w:r>
        <w:rPr>
          <w:lang w:val="nl-NL"/>
        </w:rPr>
        <w:t>De toestemming moet gelden voor alle verwerkingsactiviteiten die hetzelfde doel of dezelfde doeleinden dienen.</w:t>
      </w:r>
    </w:p>
    <w:p w14:paraId="1B2F95AA" w14:textId="30420CAC" w:rsidR="002D0075" w:rsidRPr="002D0075" w:rsidRDefault="002D0075" w:rsidP="002D0075">
      <w:pPr>
        <w:pStyle w:val="ListParagraph"/>
        <w:numPr>
          <w:ilvl w:val="0"/>
          <w:numId w:val="2"/>
        </w:numPr>
        <w:rPr>
          <w:lang w:val="nl-NL"/>
        </w:rPr>
      </w:pPr>
      <w:r>
        <w:rPr>
          <w:lang w:val="nl-NL"/>
        </w:rPr>
        <w:t>Indien de verwerking meerdere doeleinden heeft, moet toestemming voor elk daarvan worden verleend.</w:t>
      </w:r>
    </w:p>
    <w:p w14:paraId="18CFBF5F" w14:textId="6E6D7B57" w:rsidR="00B30A26" w:rsidRDefault="008375BB" w:rsidP="00B30A26">
      <w:pPr>
        <w:rPr>
          <w:lang w:val="nl-NL"/>
        </w:rPr>
      </w:pPr>
      <w:r>
        <w:rPr>
          <w:lang w:val="nl-NL"/>
        </w:rPr>
        <w:t>Bepaling</w:t>
      </w:r>
      <w:r w:rsidR="00B30A26">
        <w:rPr>
          <w:lang w:val="nl-NL"/>
        </w:rPr>
        <w:t xml:space="preserve"> </w:t>
      </w:r>
      <w:r w:rsidR="002D0075">
        <w:rPr>
          <w:lang w:val="nl-NL"/>
        </w:rPr>
        <w:t>36</w:t>
      </w:r>
      <w:r w:rsidR="00B30A26">
        <w:rPr>
          <w:lang w:val="nl-NL"/>
        </w:rPr>
        <w:t xml:space="preserve"> AVG</w:t>
      </w:r>
    </w:p>
    <w:p w14:paraId="595FC481" w14:textId="54FDC9A3" w:rsidR="002D0075" w:rsidRDefault="002D0075" w:rsidP="002D0075">
      <w:pPr>
        <w:pStyle w:val="ListParagraph"/>
        <w:numPr>
          <w:ilvl w:val="0"/>
          <w:numId w:val="3"/>
        </w:numPr>
        <w:rPr>
          <w:lang w:val="nl-NL"/>
        </w:rPr>
      </w:pPr>
      <w:r>
        <w:rPr>
          <w:lang w:val="nl-NL"/>
        </w:rPr>
        <w:t>De hoofdvestiging van een verwerkingsverantwoordelijke in de Unie dient de plaats te zijn waar zich zijn centrale administratie in de Unie bevindt, tenzij de besluiten over de doeleinden van en de middelen voor de verwerking van persoonsgegevens worden genomen in een nadere vestiging van de verwerkingsverantwoordelijke in de Unie, in welk geval deze andere vestiging als hoofdvestiging moet worden beschouwd.</w:t>
      </w:r>
    </w:p>
    <w:p w14:paraId="272D5280" w14:textId="214B4507" w:rsidR="002D0075" w:rsidRPr="002D0075" w:rsidRDefault="002D0075" w:rsidP="002D0075">
      <w:pPr>
        <w:pStyle w:val="ListParagraph"/>
        <w:numPr>
          <w:ilvl w:val="0"/>
          <w:numId w:val="3"/>
        </w:numPr>
        <w:rPr>
          <w:lang w:val="nl-NL"/>
        </w:rPr>
      </w:pPr>
      <w:r>
        <w:rPr>
          <w:lang w:val="nl-NL"/>
        </w:rPr>
        <w:t>Welke vestiging de hoofdvestiging van een verwerkingsverantwoordelijke in de Unie is, dient te worden bepaald op grond van objectieve criteria, zoals het effectief en daadwerkelijk uitvoeren van beheersactiviteiten, met het oog op het nemen van de kernbesluiten over de doelstellingen van en de middelen voor de verwerking via bestendige verhoudingen.</w:t>
      </w:r>
    </w:p>
    <w:p w14:paraId="74ED6A5D" w14:textId="306F8C5C" w:rsidR="00B30A26" w:rsidRDefault="008375BB" w:rsidP="00B30A26">
      <w:pPr>
        <w:rPr>
          <w:lang w:val="nl-NL"/>
        </w:rPr>
      </w:pPr>
      <w:r>
        <w:rPr>
          <w:lang w:val="nl-NL"/>
        </w:rPr>
        <w:t>Bepaling</w:t>
      </w:r>
      <w:r w:rsidR="00B30A26">
        <w:rPr>
          <w:lang w:val="nl-NL"/>
        </w:rPr>
        <w:t xml:space="preserve"> </w:t>
      </w:r>
      <w:r w:rsidR="004707BF">
        <w:rPr>
          <w:lang w:val="nl-NL"/>
        </w:rPr>
        <w:t>39</w:t>
      </w:r>
      <w:r w:rsidR="00B30A26">
        <w:rPr>
          <w:lang w:val="nl-NL"/>
        </w:rPr>
        <w:t xml:space="preserve"> AVG</w:t>
      </w:r>
    </w:p>
    <w:p w14:paraId="5B94EE2A" w14:textId="2C3A1E5B" w:rsidR="004707BF" w:rsidRDefault="004707BF" w:rsidP="004707BF">
      <w:pPr>
        <w:pStyle w:val="ListParagraph"/>
        <w:numPr>
          <w:ilvl w:val="0"/>
          <w:numId w:val="4"/>
        </w:numPr>
        <w:rPr>
          <w:lang w:val="nl-NL"/>
        </w:rPr>
      </w:pPr>
      <w:r>
        <w:rPr>
          <w:lang w:val="nl-NL"/>
        </w:rPr>
        <w:t xml:space="preserve">Elke verwerking van persoonsgegevens dient behoorlijk en rechtmatig te geschieden. Voor natuurlijke personen dient het transparant te zijn dat hen betreffende persoonsgegevens worden verzameld, gebruikt, geraadpleegd of anderszins verwerkt en in hoeverre de persoonsgegevens worden verwerkt of zullen worden verwerkt. </w:t>
      </w:r>
    </w:p>
    <w:p w14:paraId="4CAB5C9A" w14:textId="5E4CA98C" w:rsidR="00397794" w:rsidRDefault="00397794" w:rsidP="004707BF">
      <w:pPr>
        <w:pStyle w:val="ListParagraph"/>
        <w:numPr>
          <w:ilvl w:val="0"/>
          <w:numId w:val="4"/>
        </w:numPr>
        <w:rPr>
          <w:lang w:val="nl-NL"/>
        </w:rPr>
      </w:pPr>
      <w:r>
        <w:rPr>
          <w:lang w:val="nl-NL"/>
        </w:rPr>
        <w:t>Overeenkomstig het transparantiebeginsel moeten informatie en communicatie in verband met de verwerking van die persoonsgegevens eenvoudig toegankelijk en begrijpelijk zijn, en moet duidelijke en eenvoudige taal worden gebruikt.</w:t>
      </w:r>
    </w:p>
    <w:p w14:paraId="3E1149CF" w14:textId="1A1B2D9F" w:rsidR="008E308A" w:rsidRDefault="008E308A" w:rsidP="004707BF">
      <w:pPr>
        <w:pStyle w:val="ListParagraph"/>
        <w:numPr>
          <w:ilvl w:val="0"/>
          <w:numId w:val="4"/>
        </w:numPr>
        <w:rPr>
          <w:lang w:val="nl-NL"/>
        </w:rPr>
      </w:pPr>
      <w:r>
        <w:rPr>
          <w:lang w:val="nl-NL"/>
        </w:rPr>
        <w:t>De persoonsgegevens dienen toereikend en ter zake dienend te zijn en beperkt te blijven tot wat noodzakelijk is voor de doeleinden waarvoor zij worden verwerkt. Dit vereist met name dat ervoor wordt gezorgd dat de opslagperiode van de persoonsgegevens tot een strikt minimum wordt beperkt.</w:t>
      </w:r>
    </w:p>
    <w:p w14:paraId="1FB1FF56" w14:textId="494498DE" w:rsidR="008E308A" w:rsidRDefault="008E308A" w:rsidP="004707BF">
      <w:pPr>
        <w:pStyle w:val="ListParagraph"/>
        <w:numPr>
          <w:ilvl w:val="0"/>
          <w:numId w:val="4"/>
        </w:numPr>
        <w:rPr>
          <w:lang w:val="nl-NL"/>
        </w:rPr>
      </w:pPr>
      <w:r>
        <w:rPr>
          <w:lang w:val="nl-NL"/>
        </w:rPr>
        <w:t xml:space="preserve">Persoonsgegevens mogen alleen worden verwerkt indien het doel van de verwerking niet redelijkerwijs op een andere wijze kan worden verwezenlijkt. </w:t>
      </w:r>
    </w:p>
    <w:p w14:paraId="67A962B3" w14:textId="77215D4E" w:rsidR="008E308A" w:rsidRDefault="008E308A" w:rsidP="004707BF">
      <w:pPr>
        <w:pStyle w:val="ListParagraph"/>
        <w:numPr>
          <w:ilvl w:val="0"/>
          <w:numId w:val="4"/>
        </w:numPr>
        <w:rPr>
          <w:lang w:val="nl-NL"/>
        </w:rPr>
      </w:pPr>
      <w:r>
        <w:rPr>
          <w:lang w:val="nl-NL"/>
        </w:rPr>
        <w:lastRenderedPageBreak/>
        <w:t>Om ervoor te zorgen dat persoonsgegevens niet langer worden bewaard dan noodzakelijk is, dient de verwerkingsverantwoordelijke termijnen vast te stellen voor het wissen van gegevens of voor een periodieke toetsing ervan.</w:t>
      </w:r>
    </w:p>
    <w:p w14:paraId="560582C1" w14:textId="47865426" w:rsidR="008E308A" w:rsidRDefault="008E308A" w:rsidP="004707BF">
      <w:pPr>
        <w:pStyle w:val="ListParagraph"/>
        <w:numPr>
          <w:ilvl w:val="0"/>
          <w:numId w:val="4"/>
        </w:numPr>
        <w:rPr>
          <w:lang w:val="nl-NL"/>
        </w:rPr>
      </w:pPr>
      <w:r>
        <w:rPr>
          <w:lang w:val="nl-NL"/>
        </w:rPr>
        <w:t xml:space="preserve">Alle redelijke maatregelen moeten worden genomen om ervoor te zorgen dat onjuiste persoonsgegevens worden gerectificeerd of gewist. </w:t>
      </w:r>
    </w:p>
    <w:p w14:paraId="0757217B" w14:textId="29681607" w:rsidR="008E308A" w:rsidRPr="004707BF" w:rsidRDefault="008E308A" w:rsidP="004707BF">
      <w:pPr>
        <w:pStyle w:val="ListParagraph"/>
        <w:numPr>
          <w:ilvl w:val="0"/>
          <w:numId w:val="4"/>
        </w:numPr>
        <w:rPr>
          <w:lang w:val="nl-NL"/>
        </w:rPr>
      </w:pPr>
      <w:r>
        <w:rPr>
          <w:lang w:val="nl-NL"/>
        </w:rPr>
        <w:t>Persoonsgegevens moeten worden verwerkt op een manier die een passende beveiliging en vertrouwelijkheid van die gegevens waarborgt, ook ter voorkoming van ongeoorloofde toegang tot of het ongeoorloofde gebruik van persoonsgegevens en de apparatuur die voor de verwerking wordt gebruikt.</w:t>
      </w:r>
    </w:p>
    <w:p w14:paraId="53165D3B" w14:textId="01F8D3A3" w:rsidR="00B30A26" w:rsidRDefault="008375BB" w:rsidP="00B30A26">
      <w:pPr>
        <w:rPr>
          <w:lang w:val="nl-NL"/>
        </w:rPr>
      </w:pPr>
      <w:r>
        <w:rPr>
          <w:lang w:val="nl-NL"/>
        </w:rPr>
        <w:t>Bepaling</w:t>
      </w:r>
      <w:r w:rsidR="00B30A26">
        <w:rPr>
          <w:lang w:val="nl-NL"/>
        </w:rPr>
        <w:t xml:space="preserve"> </w:t>
      </w:r>
      <w:r w:rsidR="00FF3AD6">
        <w:rPr>
          <w:lang w:val="nl-NL"/>
        </w:rPr>
        <w:t>40</w:t>
      </w:r>
      <w:r w:rsidR="00B30A26">
        <w:rPr>
          <w:lang w:val="nl-NL"/>
        </w:rPr>
        <w:t xml:space="preserve"> AVG</w:t>
      </w:r>
    </w:p>
    <w:p w14:paraId="116CF9C3" w14:textId="776CF8C5" w:rsidR="00FF3AD6" w:rsidRPr="00FF3AD6" w:rsidRDefault="00FF3AD6" w:rsidP="00FF3AD6">
      <w:pPr>
        <w:pStyle w:val="ListParagraph"/>
        <w:numPr>
          <w:ilvl w:val="0"/>
          <w:numId w:val="5"/>
        </w:numPr>
        <w:rPr>
          <w:lang w:val="nl-NL"/>
        </w:rPr>
      </w:pPr>
      <w:r>
        <w:rPr>
          <w:lang w:val="nl-NL"/>
        </w:rPr>
        <w:t>Voor rechtmatige verwerking van persoonsgegevens is de toestemming van de betrokkene vereist of een andere gerechtvaardigde grondslag waarin de wet voorziet, hetzij in deze verordening, hetzij in andere Unierechtelijke of lidstaatrechtelijke bepalingen als bedoeld in deze verordening, of ook dat de verwerking noodzakelijk is om te voldoen aan wettelijke verplichting die op de verwerkingsverantwoordelijke rust of om een overeenkomst uit te voeren waarbij de betrokkene partij is of om op verzoek van de betrokkene voorafgaand aan het aangaan van een overeenkomst maatregelen te nemen.</w:t>
      </w:r>
    </w:p>
    <w:p w14:paraId="1C038C8F" w14:textId="63961C3F" w:rsidR="00B30A26" w:rsidRDefault="008375BB" w:rsidP="00B30A26">
      <w:pPr>
        <w:rPr>
          <w:lang w:val="nl-NL"/>
        </w:rPr>
      </w:pPr>
      <w:r>
        <w:rPr>
          <w:lang w:val="nl-NL"/>
        </w:rPr>
        <w:t>Bepaling</w:t>
      </w:r>
      <w:r w:rsidR="00B30A26">
        <w:rPr>
          <w:lang w:val="nl-NL"/>
        </w:rPr>
        <w:t xml:space="preserve"> </w:t>
      </w:r>
      <w:r w:rsidR="004A69EA">
        <w:rPr>
          <w:lang w:val="nl-NL"/>
        </w:rPr>
        <w:t>42</w:t>
      </w:r>
      <w:r w:rsidR="00B30A26">
        <w:rPr>
          <w:lang w:val="nl-NL"/>
        </w:rPr>
        <w:t xml:space="preserve"> AVG</w:t>
      </w:r>
    </w:p>
    <w:p w14:paraId="3C99EE04" w14:textId="4F0810DE" w:rsidR="004A69EA" w:rsidRDefault="004A69EA" w:rsidP="004A69EA">
      <w:pPr>
        <w:pStyle w:val="ListParagraph"/>
        <w:numPr>
          <w:ilvl w:val="0"/>
          <w:numId w:val="5"/>
        </w:numPr>
        <w:rPr>
          <w:lang w:val="nl-NL"/>
        </w:rPr>
      </w:pPr>
      <w:r>
        <w:rPr>
          <w:lang w:val="nl-NL"/>
        </w:rPr>
        <w:t xml:space="preserve">Indien de verwerking plaatsvindt op grond van toestemming van de betrokkene, moet de verwerkingsverantwoordelijke kunnen aantonen dat de betrokkene toestemming heeft gegeven voor de verwerking. </w:t>
      </w:r>
    </w:p>
    <w:p w14:paraId="037C063E" w14:textId="0F3D119B" w:rsidR="004A69EA" w:rsidRPr="004A69EA" w:rsidRDefault="004A69EA" w:rsidP="004A69EA">
      <w:pPr>
        <w:pStyle w:val="ListParagraph"/>
        <w:numPr>
          <w:ilvl w:val="0"/>
          <w:numId w:val="5"/>
        </w:numPr>
        <w:rPr>
          <w:lang w:val="nl-NL"/>
        </w:rPr>
      </w:pPr>
      <w:r>
        <w:rPr>
          <w:lang w:val="nl-NL"/>
        </w:rPr>
        <w:t>Met name in de context van een schriftelijke verklaring over een andere zaak dient te worden gewaarborgd dat de betrokkene zich ervan bewust is dat hij toestemming geeft en hoever deze toestemming reikt.</w:t>
      </w:r>
    </w:p>
    <w:p w14:paraId="4F34018C" w14:textId="7F3D1FF9" w:rsidR="00B30A26" w:rsidRDefault="008375BB" w:rsidP="00B30A26">
      <w:pPr>
        <w:rPr>
          <w:lang w:val="nl-NL"/>
        </w:rPr>
      </w:pPr>
      <w:r>
        <w:rPr>
          <w:lang w:val="nl-NL"/>
        </w:rPr>
        <w:t>Bepaling</w:t>
      </w:r>
      <w:r w:rsidR="00B30A26">
        <w:rPr>
          <w:lang w:val="nl-NL"/>
        </w:rPr>
        <w:t xml:space="preserve"> </w:t>
      </w:r>
      <w:r w:rsidR="00DF244B">
        <w:rPr>
          <w:lang w:val="nl-NL"/>
        </w:rPr>
        <w:t>43</w:t>
      </w:r>
      <w:r w:rsidR="00B30A26">
        <w:rPr>
          <w:lang w:val="nl-NL"/>
        </w:rPr>
        <w:t xml:space="preserve"> AVG</w:t>
      </w:r>
    </w:p>
    <w:p w14:paraId="0C288D2B" w14:textId="46E5BCB2" w:rsidR="00DF244B" w:rsidRDefault="00DF244B" w:rsidP="00DF244B">
      <w:pPr>
        <w:pStyle w:val="ListParagraph"/>
        <w:numPr>
          <w:ilvl w:val="0"/>
          <w:numId w:val="6"/>
        </w:numPr>
        <w:rPr>
          <w:lang w:val="nl-NL"/>
        </w:rPr>
      </w:pPr>
      <w:r>
        <w:rPr>
          <w:lang w:val="nl-NL"/>
        </w:rPr>
        <w:t>Om ervoor te zorgen dat toestemming vrijelijk wordt verleend, mag toestemming geen geldige rechtsgrond zijn voor de verwerking van persoonsgegevens in een specifiek geval wanneer er sprake is van een duidelijke wanverhouding tussen de betrokkene en de verwerkingsverantwoordelijke, met name wanneer de verwerkingsverantwoordelijke een overheidsinstantie is, en dit het onwaarschijnlijk maakt dat de toestemming in alle omstandigheden van die specifieke situatie vrijelijk is verleend.</w:t>
      </w:r>
    </w:p>
    <w:p w14:paraId="7684C324" w14:textId="57DC5348" w:rsidR="00DF244B" w:rsidRPr="00DF244B" w:rsidRDefault="00DF244B" w:rsidP="00DF244B">
      <w:pPr>
        <w:pStyle w:val="ListParagraph"/>
        <w:numPr>
          <w:ilvl w:val="0"/>
          <w:numId w:val="6"/>
        </w:numPr>
        <w:rPr>
          <w:lang w:val="nl-NL"/>
        </w:rPr>
      </w:pPr>
      <w:r>
        <w:rPr>
          <w:lang w:val="nl-NL"/>
        </w:rPr>
        <w:t>De toestemming wordt geacht niet vrijelijk te zijn verleend indien geen afzonderlijke toestemming kan worden gegeven voor verschillende persoonsgegevensverwerkingen ondanks het feit dat dit in het individuele geval passend is, of indien de uitvoering van een overeenkomst, daaronder begrepen het verlenen van een dienst, afhankelijk is van de toestemming ondanks het feit dat dergelijke toestemming niet noodzakelijk is voor die uitvoering.</w:t>
      </w:r>
    </w:p>
    <w:p w14:paraId="5449DE56" w14:textId="78219F7B" w:rsidR="005B2DB9" w:rsidRDefault="008375BB" w:rsidP="005B2DB9">
      <w:pPr>
        <w:rPr>
          <w:lang w:val="nl-NL"/>
        </w:rPr>
      </w:pPr>
      <w:r>
        <w:rPr>
          <w:lang w:val="nl-NL"/>
        </w:rPr>
        <w:t>Bepaling</w:t>
      </w:r>
      <w:r w:rsidR="005B2DB9">
        <w:rPr>
          <w:lang w:val="nl-NL"/>
        </w:rPr>
        <w:t xml:space="preserve"> </w:t>
      </w:r>
      <w:r w:rsidR="00135F48">
        <w:rPr>
          <w:lang w:val="nl-NL"/>
        </w:rPr>
        <w:t>48</w:t>
      </w:r>
      <w:r w:rsidR="005B2DB9">
        <w:rPr>
          <w:lang w:val="nl-NL"/>
        </w:rPr>
        <w:t xml:space="preserve"> AVG</w:t>
      </w:r>
    </w:p>
    <w:p w14:paraId="40A30B22" w14:textId="4E936FD7" w:rsidR="00135F48" w:rsidRPr="00135F48" w:rsidRDefault="00453640" w:rsidP="00135F48">
      <w:pPr>
        <w:pStyle w:val="ListParagraph"/>
        <w:numPr>
          <w:ilvl w:val="0"/>
          <w:numId w:val="7"/>
        </w:numPr>
        <w:rPr>
          <w:lang w:val="nl-NL"/>
        </w:rPr>
      </w:pPr>
      <w:r>
        <w:rPr>
          <w:lang w:val="nl-NL"/>
        </w:rPr>
        <w:t>Verwerkingsverantwoordelijken die deel uitmaken van een concern of een groep van instellingen die aan een centraal lichaam verbonden zijn, kunnen een gerechtvaardigd belang hebben bij de do</w:t>
      </w:r>
      <w:r w:rsidR="00A43EE1">
        <w:rPr>
          <w:lang w:val="nl-NL"/>
        </w:rPr>
        <w:t>or</w:t>
      </w:r>
      <w:r>
        <w:rPr>
          <w:lang w:val="nl-NL"/>
        </w:rPr>
        <w:t>zending van persoonsgegevens binnen het con</w:t>
      </w:r>
      <w:r w:rsidR="00A43EE1">
        <w:rPr>
          <w:lang w:val="nl-NL"/>
        </w:rPr>
        <w:t>c</w:t>
      </w:r>
      <w:r>
        <w:rPr>
          <w:lang w:val="nl-NL"/>
        </w:rPr>
        <w:t xml:space="preserve">ern voor interne administratieve doeleinden, waaronder de verwerking van persoonsgegevens van klanten of </w:t>
      </w:r>
      <w:r>
        <w:rPr>
          <w:lang w:val="nl-NL"/>
        </w:rPr>
        <w:lastRenderedPageBreak/>
        <w:t>werknemers. De algemene beginselen voor de doorgifte van persoonsgegevens, binnen een concern, aan een in een derde land gevestigde onderneming blijven onverlet.</w:t>
      </w:r>
    </w:p>
    <w:p w14:paraId="30E37B22" w14:textId="77D87565" w:rsidR="005B2DB9" w:rsidRDefault="008375BB" w:rsidP="005B2DB9">
      <w:pPr>
        <w:rPr>
          <w:lang w:val="nl-NL"/>
        </w:rPr>
      </w:pPr>
      <w:r>
        <w:rPr>
          <w:lang w:val="nl-NL"/>
        </w:rPr>
        <w:t>Bepaling</w:t>
      </w:r>
      <w:r w:rsidR="006E51B8">
        <w:rPr>
          <w:lang w:val="nl-NL"/>
        </w:rPr>
        <w:t xml:space="preserve"> 49 </w:t>
      </w:r>
      <w:r w:rsidR="005B2DB9">
        <w:rPr>
          <w:lang w:val="nl-NL"/>
        </w:rPr>
        <w:t>AVG</w:t>
      </w:r>
    </w:p>
    <w:p w14:paraId="608EF1E0" w14:textId="7A63D961" w:rsidR="006E51B8" w:rsidRPr="006E51B8" w:rsidRDefault="006E51B8" w:rsidP="006E51B8">
      <w:pPr>
        <w:pStyle w:val="ListParagraph"/>
        <w:numPr>
          <w:ilvl w:val="0"/>
          <w:numId w:val="7"/>
        </w:numPr>
        <w:rPr>
          <w:lang w:val="nl-NL"/>
        </w:rPr>
      </w:pPr>
      <w:r>
        <w:rPr>
          <w:lang w:val="nl-NL"/>
        </w:rPr>
        <w:t xml:space="preserve">De verwerking van persoonsgegevens voor zover die strikt noodzakelijk en evenredig is met het oog op netwerk- en informatiebeveiliging, d.w.z. dat een netwerk of informatiesysteem op een bepaald vertrouwelijkheidsniveau bestand is tegen incidentele gebeurtenissen of onrechtmatige of kwaadaardige acties die de beschikbaarheid, authenticiteit, integriteit en vertrouwelijkheid van opgeslagen of doorgegeven persoonsgegevens in het gedrang brengen, en de beveiliging van de daarmee verband houdende diensten die door deze netwerken en systemen worden geboden of via deze toegankelijk zijn, door overheidsinstanties, computercrisisteams (computer emergency response teams), </w:t>
      </w:r>
      <w:r w:rsidR="006322D4">
        <w:rPr>
          <w:lang w:val="nl-NL"/>
        </w:rPr>
        <w:t>computercalamiteitenteams (computer security incident response teams), aanbieders van elektronische communicatienetwerken en -diensten en aanbieders van beveiligingstechnologie en -diensten, vormt een gerechtvaardigd belang van de verwerkingsverantwoordelijke in kwestie. Zo kan er bijvoorbeeld sprake zijn van het verhinderen van ongeoorloofde toegang tot elektronische-communicatienetwerken en van verspreiding van kwaadaardige codes, alsook van het stoppen van “denial of service” – aanvallen en van schade aan computers en elektronische communicatiesystemen.</w:t>
      </w:r>
    </w:p>
    <w:p w14:paraId="21F7A4CA" w14:textId="15CE6F8B" w:rsidR="005B2DB9" w:rsidRDefault="008375BB" w:rsidP="005B2DB9">
      <w:pPr>
        <w:rPr>
          <w:lang w:val="nl-NL"/>
        </w:rPr>
      </w:pPr>
      <w:r>
        <w:rPr>
          <w:lang w:val="nl-NL"/>
        </w:rPr>
        <w:t>Bepaling</w:t>
      </w:r>
      <w:r w:rsidR="005B2DB9">
        <w:rPr>
          <w:lang w:val="nl-NL"/>
        </w:rPr>
        <w:t xml:space="preserve"> </w:t>
      </w:r>
      <w:r w:rsidR="00F45EE0">
        <w:rPr>
          <w:lang w:val="nl-NL"/>
        </w:rPr>
        <w:t>58</w:t>
      </w:r>
      <w:r w:rsidR="005B2DB9">
        <w:rPr>
          <w:lang w:val="nl-NL"/>
        </w:rPr>
        <w:t xml:space="preserve"> AVG</w:t>
      </w:r>
    </w:p>
    <w:p w14:paraId="38611DFC" w14:textId="2B79A487" w:rsidR="00F45EE0" w:rsidRDefault="00A45752" w:rsidP="00F45EE0">
      <w:pPr>
        <w:pStyle w:val="ListParagraph"/>
        <w:numPr>
          <w:ilvl w:val="0"/>
          <w:numId w:val="7"/>
        </w:numPr>
        <w:rPr>
          <w:lang w:val="nl-NL"/>
        </w:rPr>
      </w:pPr>
      <w:r>
        <w:rPr>
          <w:lang w:val="nl-NL"/>
        </w:rPr>
        <w:t xml:space="preserve">Overeenkomstig het transparantiebeginsel moet informatie die bestemd is voor het publiek of voor de betrokkene beknopt, eenvoudig toegankelijk en begrijpelijk zijn en moet duidelijke en eenvoudige taal en, in voorkomend geval, aanvullend visualisatie worden gebruikt. </w:t>
      </w:r>
    </w:p>
    <w:p w14:paraId="74A9A6B5" w14:textId="0F717447" w:rsidR="00A45752" w:rsidRPr="00F45EE0" w:rsidRDefault="00A45752" w:rsidP="00F45EE0">
      <w:pPr>
        <w:pStyle w:val="ListParagraph"/>
        <w:numPr>
          <w:ilvl w:val="0"/>
          <w:numId w:val="7"/>
        </w:numPr>
        <w:rPr>
          <w:lang w:val="nl-NL"/>
        </w:rPr>
      </w:pPr>
      <w:r>
        <w:rPr>
          <w:lang w:val="nl-NL"/>
        </w:rPr>
        <w:t>Die informatie kan elektronisch worden verstrekt, bijvoorbeeld wanneer die tot het publiek is gericht, via een website.</w:t>
      </w:r>
    </w:p>
    <w:p w14:paraId="3479A044" w14:textId="5FC1CFA7" w:rsidR="005B2DB9" w:rsidRDefault="008375BB" w:rsidP="005B2DB9">
      <w:pPr>
        <w:rPr>
          <w:lang w:val="nl-NL"/>
        </w:rPr>
      </w:pPr>
      <w:r>
        <w:rPr>
          <w:lang w:val="nl-NL"/>
        </w:rPr>
        <w:t>Bepaling</w:t>
      </w:r>
      <w:r w:rsidR="005B2DB9">
        <w:rPr>
          <w:lang w:val="nl-NL"/>
        </w:rPr>
        <w:t xml:space="preserve"> </w:t>
      </w:r>
      <w:r w:rsidR="00740B93">
        <w:rPr>
          <w:lang w:val="nl-NL"/>
        </w:rPr>
        <w:t>59</w:t>
      </w:r>
      <w:r w:rsidR="005B2DB9">
        <w:rPr>
          <w:lang w:val="nl-NL"/>
        </w:rPr>
        <w:t xml:space="preserve"> AVG</w:t>
      </w:r>
    </w:p>
    <w:p w14:paraId="71AE8035" w14:textId="526925D3" w:rsidR="00740B93" w:rsidRDefault="00740B93" w:rsidP="00740B93">
      <w:pPr>
        <w:pStyle w:val="ListParagraph"/>
        <w:numPr>
          <w:ilvl w:val="0"/>
          <w:numId w:val="8"/>
        </w:numPr>
        <w:rPr>
          <w:lang w:val="nl-NL"/>
        </w:rPr>
      </w:pPr>
      <w:r>
        <w:rPr>
          <w:lang w:val="nl-NL"/>
        </w:rPr>
        <w:t>Er dienen regelingen voorhanden te zijn om de betrokkene in staat te stellen zijn rechten uit hoofde van deze verordening gemakkelijker uit te oefenen, zoals mechanismen om te verzoeken om met name inzage in en rectificatie of wissing van persoonsgegevens en, indien van toepassing, deze gratis te verkrijgen, alsmede om het recht van bezwaar uit te oefenen. De verwerkingsverantwoordelijke dient ook middelen te verstrekken om verzoeken elektronisch in te dienen, vooral wanneer persoonsgegevens langs elektronische weg worden verwerkt.</w:t>
      </w:r>
    </w:p>
    <w:p w14:paraId="26DCE7FF" w14:textId="28CE24E7" w:rsidR="00740B93" w:rsidRPr="00740B93" w:rsidRDefault="00740B93" w:rsidP="00740B93">
      <w:pPr>
        <w:pStyle w:val="ListParagraph"/>
        <w:numPr>
          <w:ilvl w:val="0"/>
          <w:numId w:val="8"/>
        </w:numPr>
        <w:rPr>
          <w:lang w:val="nl-NL"/>
        </w:rPr>
      </w:pPr>
      <w:r>
        <w:rPr>
          <w:lang w:val="nl-NL"/>
        </w:rPr>
        <w:t>De verwerkingsverantwoordelijke dient te worden verplicht onverwijld en ten laatste binnen een maand op een verzoek van de betrokkene te reageren, en om de redenen op te geven voor een eventuele voorgenomen weigering om aan dergelijke verzoeken gehoor te geven.</w:t>
      </w:r>
    </w:p>
    <w:p w14:paraId="39062419" w14:textId="536B9634" w:rsidR="005B2DB9" w:rsidRDefault="008375BB" w:rsidP="005B2DB9">
      <w:pPr>
        <w:rPr>
          <w:lang w:val="nl-NL"/>
        </w:rPr>
      </w:pPr>
      <w:r>
        <w:rPr>
          <w:lang w:val="nl-NL"/>
        </w:rPr>
        <w:t>Bepaling</w:t>
      </w:r>
      <w:r w:rsidR="005B2DB9">
        <w:rPr>
          <w:lang w:val="nl-NL"/>
        </w:rPr>
        <w:t xml:space="preserve"> </w:t>
      </w:r>
      <w:r w:rsidR="00BA416C">
        <w:rPr>
          <w:lang w:val="nl-NL"/>
        </w:rPr>
        <w:t>60</w:t>
      </w:r>
      <w:r w:rsidR="005B2DB9">
        <w:rPr>
          <w:lang w:val="nl-NL"/>
        </w:rPr>
        <w:t xml:space="preserve"> AVG</w:t>
      </w:r>
    </w:p>
    <w:p w14:paraId="7EAD4849" w14:textId="48244E6E" w:rsidR="00BA416C" w:rsidRDefault="00BA416C" w:rsidP="00BA416C">
      <w:pPr>
        <w:pStyle w:val="ListParagraph"/>
        <w:numPr>
          <w:ilvl w:val="0"/>
          <w:numId w:val="9"/>
        </w:numPr>
        <w:rPr>
          <w:lang w:val="nl-NL"/>
        </w:rPr>
      </w:pPr>
      <w:r>
        <w:rPr>
          <w:lang w:val="nl-NL"/>
        </w:rPr>
        <w:t>Overeenkomstig de beginselen van behoorlijke en transparante verwerking moet de betrokkene op de hoogte worden gesteld van het feit dat er verwerking plaatsvindt en van de doeleinden daarvan.</w:t>
      </w:r>
    </w:p>
    <w:p w14:paraId="33E1BA90" w14:textId="02EA5AE6" w:rsidR="00BA416C" w:rsidRDefault="00BA416C" w:rsidP="00BA416C">
      <w:pPr>
        <w:pStyle w:val="ListParagraph"/>
        <w:numPr>
          <w:ilvl w:val="0"/>
          <w:numId w:val="9"/>
        </w:numPr>
        <w:rPr>
          <w:lang w:val="nl-NL"/>
        </w:rPr>
      </w:pPr>
      <w:r>
        <w:rPr>
          <w:lang w:val="nl-NL"/>
        </w:rPr>
        <w:t xml:space="preserve">De verwerkingsverantwoordelijke dient de betrokkene de nadere informatie te verstrekken die noodzakelijk is om tegenover de betrokkene een behoorlijke en transparante verwerking </w:t>
      </w:r>
      <w:r>
        <w:rPr>
          <w:lang w:val="nl-NL"/>
        </w:rPr>
        <w:lastRenderedPageBreak/>
        <w:t>te waarborgen, met inachtnem</w:t>
      </w:r>
      <w:r w:rsidR="008B03EC">
        <w:rPr>
          <w:lang w:val="nl-NL"/>
        </w:rPr>
        <w:t>ing</w:t>
      </w:r>
      <w:r>
        <w:rPr>
          <w:lang w:val="nl-NL"/>
        </w:rPr>
        <w:t xml:space="preserve"> van de specifieke omstandigheden en de context waarin de persoonsgegevens worden verwerkt.</w:t>
      </w:r>
    </w:p>
    <w:p w14:paraId="73ADD47C" w14:textId="595473AB" w:rsidR="00AE66E1" w:rsidRDefault="00AE66E1" w:rsidP="00BA416C">
      <w:pPr>
        <w:pStyle w:val="ListParagraph"/>
        <w:numPr>
          <w:ilvl w:val="0"/>
          <w:numId w:val="9"/>
        </w:numPr>
        <w:rPr>
          <w:lang w:val="nl-NL"/>
        </w:rPr>
      </w:pPr>
      <w:r>
        <w:rPr>
          <w:lang w:val="nl-NL"/>
        </w:rPr>
        <w:t xml:space="preserve">Voorts moet de betrokkene worden </w:t>
      </w:r>
      <w:r w:rsidR="00624D7C">
        <w:rPr>
          <w:lang w:val="nl-NL"/>
        </w:rPr>
        <w:t>geïnformeerd</w:t>
      </w:r>
      <w:r>
        <w:rPr>
          <w:lang w:val="nl-NL"/>
        </w:rPr>
        <w:t xml:space="preserve"> over het bestaan van profilering en de gevolgen daarvan.</w:t>
      </w:r>
    </w:p>
    <w:p w14:paraId="63AF768E" w14:textId="709BE725" w:rsidR="00AE66E1" w:rsidRDefault="00AE66E1" w:rsidP="00BA416C">
      <w:pPr>
        <w:pStyle w:val="ListParagraph"/>
        <w:numPr>
          <w:ilvl w:val="0"/>
          <w:numId w:val="9"/>
        </w:numPr>
        <w:rPr>
          <w:lang w:val="nl-NL"/>
        </w:rPr>
      </w:pPr>
      <w:r>
        <w:rPr>
          <w:lang w:val="nl-NL"/>
        </w:rPr>
        <w:t>Indien de persoonsgegevens van de betrokkene moeten worden verkregen</w:t>
      </w:r>
      <w:r w:rsidR="00891435">
        <w:rPr>
          <w:lang w:val="nl-NL"/>
        </w:rPr>
        <w:t>, moet hem worden meegedeeld of hij verplicht is de persoonsgegevens te verstrekken en wat de gevolgen zijn van niet-verstrekking van de gegevens.</w:t>
      </w:r>
    </w:p>
    <w:p w14:paraId="27FF6FE7" w14:textId="4AF0788A" w:rsidR="00891435" w:rsidRDefault="00891435" w:rsidP="00BA416C">
      <w:pPr>
        <w:pStyle w:val="ListParagraph"/>
        <w:numPr>
          <w:ilvl w:val="0"/>
          <w:numId w:val="9"/>
        </w:numPr>
        <w:rPr>
          <w:lang w:val="nl-NL"/>
        </w:rPr>
      </w:pPr>
      <w:r>
        <w:rPr>
          <w:lang w:val="nl-NL"/>
        </w:rPr>
        <w:t xml:space="preserve">Die </w:t>
      </w:r>
      <w:r w:rsidR="00624D7C">
        <w:rPr>
          <w:lang w:val="nl-NL"/>
        </w:rPr>
        <w:t>informatie</w:t>
      </w:r>
      <w:r>
        <w:rPr>
          <w:lang w:val="nl-NL"/>
        </w:rPr>
        <w:t xml:space="preserve"> kan met behulp van gestandaardiseerde icoontjes worden verstrekt, teneinde op goed zichtbare, begrijpelijke en duidelijk leesbare wijze de zin van de voorgenomen verwerking weer te geven. </w:t>
      </w:r>
    </w:p>
    <w:p w14:paraId="4BC78A24" w14:textId="6FF99289" w:rsidR="00891435" w:rsidRPr="00BA416C" w:rsidRDefault="00891435" w:rsidP="00BA416C">
      <w:pPr>
        <w:pStyle w:val="ListParagraph"/>
        <w:numPr>
          <w:ilvl w:val="0"/>
          <w:numId w:val="9"/>
        </w:numPr>
        <w:rPr>
          <w:lang w:val="nl-NL"/>
        </w:rPr>
      </w:pPr>
      <w:r>
        <w:rPr>
          <w:lang w:val="nl-NL"/>
        </w:rPr>
        <w:t>Elektronisch weergegeven icoontjes moeten machineleesbaar zijn.</w:t>
      </w:r>
    </w:p>
    <w:p w14:paraId="3BA3B34A" w14:textId="5E5A7C2B" w:rsidR="005B2DB9" w:rsidRDefault="008375BB" w:rsidP="005B2DB9">
      <w:pPr>
        <w:rPr>
          <w:lang w:val="nl-NL"/>
        </w:rPr>
      </w:pPr>
      <w:r>
        <w:rPr>
          <w:lang w:val="nl-NL"/>
        </w:rPr>
        <w:t>Bepaling</w:t>
      </w:r>
      <w:r w:rsidR="005B2DB9">
        <w:rPr>
          <w:lang w:val="nl-NL"/>
        </w:rPr>
        <w:t xml:space="preserve"> </w:t>
      </w:r>
      <w:r w:rsidR="00997867">
        <w:rPr>
          <w:lang w:val="nl-NL"/>
        </w:rPr>
        <w:t>63</w:t>
      </w:r>
      <w:r w:rsidR="005B2DB9">
        <w:rPr>
          <w:lang w:val="nl-NL"/>
        </w:rPr>
        <w:t xml:space="preserve"> AVG</w:t>
      </w:r>
    </w:p>
    <w:p w14:paraId="721128BE" w14:textId="057641D5" w:rsidR="00997867" w:rsidRPr="00997867" w:rsidRDefault="00997867" w:rsidP="00997867">
      <w:pPr>
        <w:pStyle w:val="ListParagraph"/>
        <w:numPr>
          <w:ilvl w:val="0"/>
          <w:numId w:val="10"/>
        </w:numPr>
        <w:rPr>
          <w:lang w:val="nl-NL"/>
        </w:rPr>
      </w:pPr>
      <w:r>
        <w:rPr>
          <w:lang w:val="nl-NL"/>
        </w:rPr>
        <w:t xml:space="preserve">Een betrokkene moet het recht hebben om de persoonsgegevens die over hem zijn verzameld, in te zien, en om dat recht eenvoudig en met redelijke tussenpozen uit te oefenen, zodat hij zich van de verwerking op de hoogte kan stellen en de rechtmatigheid daarvan kan controleren. </w:t>
      </w:r>
    </w:p>
    <w:p w14:paraId="1222006B" w14:textId="377DDFA4" w:rsidR="005B2DB9" w:rsidRDefault="008375BB" w:rsidP="005B2DB9">
      <w:pPr>
        <w:rPr>
          <w:lang w:val="nl-NL"/>
        </w:rPr>
      </w:pPr>
      <w:r>
        <w:rPr>
          <w:lang w:val="nl-NL"/>
        </w:rPr>
        <w:t>Bepaling</w:t>
      </w:r>
      <w:r w:rsidR="005B2DB9">
        <w:rPr>
          <w:lang w:val="nl-NL"/>
        </w:rPr>
        <w:t xml:space="preserve"> </w:t>
      </w:r>
      <w:r w:rsidR="00997867">
        <w:rPr>
          <w:lang w:val="nl-NL"/>
        </w:rPr>
        <w:t>64</w:t>
      </w:r>
      <w:r w:rsidR="005B2DB9">
        <w:rPr>
          <w:lang w:val="nl-NL"/>
        </w:rPr>
        <w:t xml:space="preserve"> AVG</w:t>
      </w:r>
    </w:p>
    <w:p w14:paraId="61AF1E1D" w14:textId="781DAF0C" w:rsidR="00997867" w:rsidRDefault="00997867" w:rsidP="00997867">
      <w:pPr>
        <w:pStyle w:val="ListParagraph"/>
        <w:numPr>
          <w:ilvl w:val="0"/>
          <w:numId w:val="10"/>
        </w:numPr>
        <w:rPr>
          <w:lang w:val="nl-NL"/>
        </w:rPr>
      </w:pPr>
      <w:r>
        <w:rPr>
          <w:lang w:val="nl-NL"/>
        </w:rPr>
        <w:t>De verwerkingsverantwoordelijke dient, met name met betrekking tot onlinediensten en online-identificatoren, alle redelijke maatregelen te nemen om de identiteit te controleren van een betrokkene die om inzage verzoekt.</w:t>
      </w:r>
    </w:p>
    <w:p w14:paraId="25D15E71" w14:textId="7F068FD9" w:rsidR="00997867" w:rsidRPr="00997867" w:rsidRDefault="00997867" w:rsidP="00997867">
      <w:pPr>
        <w:pStyle w:val="ListParagraph"/>
        <w:numPr>
          <w:ilvl w:val="0"/>
          <w:numId w:val="10"/>
        </w:numPr>
        <w:rPr>
          <w:lang w:val="nl-NL"/>
        </w:rPr>
      </w:pPr>
      <w:r>
        <w:rPr>
          <w:lang w:val="nl-NL"/>
        </w:rPr>
        <w:t>Een verwerkingsverantwoordelijke mag persoonsgegevens niet uitsluitend bewaren om op eventuele verzoeken te kunnen reageren.</w:t>
      </w:r>
    </w:p>
    <w:p w14:paraId="3D76B6E1" w14:textId="6E6D3B04" w:rsidR="005B2DB9" w:rsidRDefault="00616F9A" w:rsidP="005B2DB9">
      <w:pPr>
        <w:rPr>
          <w:lang w:val="nl-NL"/>
        </w:rPr>
      </w:pPr>
      <w:r>
        <w:rPr>
          <w:lang w:val="nl-NL"/>
        </w:rPr>
        <w:t>Bepaling</w:t>
      </w:r>
      <w:r w:rsidR="005B2DB9">
        <w:rPr>
          <w:lang w:val="nl-NL"/>
        </w:rPr>
        <w:t xml:space="preserve"> </w:t>
      </w:r>
      <w:r w:rsidR="00A14B4C">
        <w:rPr>
          <w:lang w:val="nl-NL"/>
        </w:rPr>
        <w:t>65</w:t>
      </w:r>
      <w:r w:rsidR="005B2DB9">
        <w:rPr>
          <w:lang w:val="nl-NL"/>
        </w:rPr>
        <w:t xml:space="preserve"> AVG</w:t>
      </w:r>
    </w:p>
    <w:p w14:paraId="182FBF33" w14:textId="3000E2DC" w:rsidR="00A14B4C" w:rsidRPr="00A14B4C" w:rsidRDefault="00A14B4C" w:rsidP="00A14B4C">
      <w:pPr>
        <w:pStyle w:val="ListParagraph"/>
        <w:numPr>
          <w:ilvl w:val="0"/>
          <w:numId w:val="11"/>
        </w:numPr>
        <w:rPr>
          <w:lang w:val="nl-NL"/>
        </w:rPr>
      </w:pPr>
      <w:r>
        <w:rPr>
          <w:lang w:val="nl-NL"/>
        </w:rPr>
        <w:t>Een betrokkene moet het recht hebben om hem betreffende persoonsgegevens te laten rectificeren en dient te beschikken over een “recht op vergetelheid” wanneer de bewaring van dergelijke gegevens inbreuk maakt op deze verordening (…)</w:t>
      </w:r>
    </w:p>
    <w:p w14:paraId="0E529D73" w14:textId="072079E6" w:rsidR="005B2DB9" w:rsidRDefault="00616F9A" w:rsidP="005B2DB9">
      <w:pPr>
        <w:rPr>
          <w:lang w:val="nl-NL"/>
        </w:rPr>
      </w:pPr>
      <w:r>
        <w:rPr>
          <w:lang w:val="nl-NL"/>
        </w:rPr>
        <w:t>Bepaling</w:t>
      </w:r>
      <w:r w:rsidR="005B2DB9">
        <w:rPr>
          <w:lang w:val="nl-NL"/>
        </w:rPr>
        <w:t xml:space="preserve"> </w:t>
      </w:r>
      <w:r w:rsidR="00A14B4C">
        <w:rPr>
          <w:lang w:val="nl-NL"/>
        </w:rPr>
        <w:t>66</w:t>
      </w:r>
      <w:r w:rsidR="005B2DB9">
        <w:rPr>
          <w:lang w:val="nl-NL"/>
        </w:rPr>
        <w:t xml:space="preserve"> AVG</w:t>
      </w:r>
    </w:p>
    <w:p w14:paraId="374F9B45" w14:textId="4A50DB19" w:rsidR="00A14B4C" w:rsidRDefault="00A14B4C" w:rsidP="00A14B4C">
      <w:pPr>
        <w:pStyle w:val="ListParagraph"/>
        <w:numPr>
          <w:ilvl w:val="0"/>
          <w:numId w:val="11"/>
        </w:numPr>
        <w:rPr>
          <w:lang w:val="nl-NL"/>
        </w:rPr>
      </w:pPr>
      <w:r>
        <w:rPr>
          <w:lang w:val="nl-NL"/>
        </w:rPr>
        <w:t xml:space="preserve">Ter versterking van het recht op vergetelheid in de onlineomgeving, dient het recht op wissing te worden uitgebreid door de verwerkingsverantwoordelijke die persoonsgegevens openbaar heeft gemaakt te verplichten de verwerkingsverantwoordelijken die deze persoonsgegevens verwerken, ervan op de hoogte te stellen dat de betrokkene heeft verzocht om het wissen van links naar, of </w:t>
      </w:r>
      <w:r w:rsidR="006F130D">
        <w:rPr>
          <w:lang w:val="nl-NL"/>
        </w:rPr>
        <w:t>kopieën</w:t>
      </w:r>
      <w:r>
        <w:rPr>
          <w:lang w:val="nl-NL"/>
        </w:rPr>
        <w:t xml:space="preserve"> of reproducties van die persoonsgegevens.</w:t>
      </w:r>
    </w:p>
    <w:p w14:paraId="6E4955E7" w14:textId="253B50B5" w:rsidR="00A14B4C" w:rsidRPr="00A14B4C" w:rsidRDefault="00A14B4C" w:rsidP="00A14B4C">
      <w:pPr>
        <w:pStyle w:val="ListParagraph"/>
        <w:numPr>
          <w:ilvl w:val="0"/>
          <w:numId w:val="11"/>
        </w:numPr>
        <w:rPr>
          <w:lang w:val="nl-NL"/>
        </w:rPr>
      </w:pPr>
      <w:r>
        <w:rPr>
          <w:lang w:val="nl-NL"/>
        </w:rPr>
        <w:t>Die verwerkingsverantwoordelijke dient daarbij, met inachtneming van de beschikbare technologie en de middelen waarover hij beschikt, redelijke maatregelen te nemen, waaronder technische maatregelen, om de verwerkingsverantwoordelijkheden die de persoonsgegevens verwerken, over het verzoek van de betrokkene te informeren.</w:t>
      </w:r>
    </w:p>
    <w:p w14:paraId="126EF1BD" w14:textId="22EEB145" w:rsidR="005B2DB9" w:rsidRDefault="00616F9A" w:rsidP="005B2DB9">
      <w:pPr>
        <w:rPr>
          <w:lang w:val="nl-NL"/>
        </w:rPr>
      </w:pPr>
      <w:r>
        <w:rPr>
          <w:lang w:val="nl-NL"/>
        </w:rPr>
        <w:t>Bepaling</w:t>
      </w:r>
      <w:r w:rsidR="005B2DB9">
        <w:rPr>
          <w:lang w:val="nl-NL"/>
        </w:rPr>
        <w:t xml:space="preserve"> </w:t>
      </w:r>
      <w:r w:rsidR="006669AE">
        <w:rPr>
          <w:lang w:val="nl-NL"/>
        </w:rPr>
        <w:t>67</w:t>
      </w:r>
      <w:r w:rsidR="005B2DB9">
        <w:rPr>
          <w:lang w:val="nl-NL"/>
        </w:rPr>
        <w:t xml:space="preserve"> AVG</w:t>
      </w:r>
    </w:p>
    <w:p w14:paraId="59AEFA14" w14:textId="38752954" w:rsidR="006669AE" w:rsidRDefault="006669AE" w:rsidP="006669AE">
      <w:pPr>
        <w:pStyle w:val="ListParagraph"/>
        <w:numPr>
          <w:ilvl w:val="0"/>
          <w:numId w:val="12"/>
        </w:numPr>
        <w:rPr>
          <w:lang w:val="nl-NL"/>
        </w:rPr>
      </w:pPr>
      <w:r>
        <w:rPr>
          <w:lang w:val="nl-NL"/>
        </w:rPr>
        <w:t xml:space="preserve">Tot de methoden ter beperking van de verwerking van persoonsgegevens zou kunnen behoren dat de geselecteerde persoonsgegevens tijdelijk naar een ander verwerkingssysteem worden overgebracht, dat de geselecteerde gegevens voor gebruikers </w:t>
      </w:r>
      <w:r>
        <w:rPr>
          <w:lang w:val="nl-NL"/>
        </w:rPr>
        <w:lastRenderedPageBreak/>
        <w:t>niet beschikbaar worden gemaakt of dat gepubliceerde gegevens tijdelijk van een website worden gehaald.</w:t>
      </w:r>
    </w:p>
    <w:p w14:paraId="01BF46AC" w14:textId="5A6025E5" w:rsidR="006669AE" w:rsidRDefault="006669AE" w:rsidP="006669AE">
      <w:pPr>
        <w:pStyle w:val="ListParagraph"/>
        <w:numPr>
          <w:ilvl w:val="0"/>
          <w:numId w:val="12"/>
        </w:numPr>
        <w:rPr>
          <w:lang w:val="nl-NL"/>
        </w:rPr>
      </w:pPr>
      <w:r>
        <w:rPr>
          <w:lang w:val="nl-NL"/>
        </w:rPr>
        <w:t>In geautomatiseerde bestanden moet in beginsel met technische middelen worden gezorgd voor een zodanige beperking van de verwerking van persoonsgegevens dat de persoonsgegevens niet verder kunnen worden verwerkt en niet kunnen worden gewijzigd.</w:t>
      </w:r>
    </w:p>
    <w:p w14:paraId="359AA9BF" w14:textId="3430F120" w:rsidR="006669AE" w:rsidRPr="006669AE" w:rsidRDefault="006669AE" w:rsidP="006669AE">
      <w:pPr>
        <w:pStyle w:val="ListParagraph"/>
        <w:numPr>
          <w:ilvl w:val="0"/>
          <w:numId w:val="12"/>
        </w:numPr>
        <w:rPr>
          <w:lang w:val="nl-NL"/>
        </w:rPr>
      </w:pPr>
      <w:r>
        <w:rPr>
          <w:lang w:val="nl-NL"/>
        </w:rPr>
        <w:t>Het feit dat de verwerking van persoonsgegevens beperkt is, moet duidelijk in het bestand zijn aangegeven.</w:t>
      </w:r>
    </w:p>
    <w:p w14:paraId="453C9289" w14:textId="2283B938" w:rsidR="005B2DB9" w:rsidRDefault="00616F9A" w:rsidP="005B2DB9">
      <w:pPr>
        <w:rPr>
          <w:lang w:val="nl-NL"/>
        </w:rPr>
      </w:pPr>
      <w:r>
        <w:rPr>
          <w:lang w:val="nl-NL"/>
        </w:rPr>
        <w:t>Bepaling</w:t>
      </w:r>
      <w:r w:rsidR="005B2DB9">
        <w:rPr>
          <w:lang w:val="nl-NL"/>
        </w:rPr>
        <w:t xml:space="preserve"> </w:t>
      </w:r>
      <w:r w:rsidR="004D6E93">
        <w:rPr>
          <w:lang w:val="nl-NL"/>
        </w:rPr>
        <w:t>68</w:t>
      </w:r>
      <w:r w:rsidR="005B2DB9">
        <w:rPr>
          <w:lang w:val="nl-NL"/>
        </w:rPr>
        <w:t xml:space="preserve"> AVG</w:t>
      </w:r>
    </w:p>
    <w:p w14:paraId="22A18B6D" w14:textId="1729F1D3" w:rsidR="004D6E93" w:rsidRPr="004D6E93" w:rsidRDefault="004D6E93" w:rsidP="004D6E93">
      <w:pPr>
        <w:pStyle w:val="ListParagraph"/>
        <w:numPr>
          <w:ilvl w:val="0"/>
          <w:numId w:val="13"/>
        </w:numPr>
        <w:rPr>
          <w:lang w:val="nl-NL"/>
        </w:rPr>
      </w:pPr>
      <w:r>
        <w:rPr>
          <w:lang w:val="nl-NL"/>
        </w:rPr>
        <w:t>Om de zeggenschap over zijn eigen gegevens verder te versterken, dient de betrokkene wanneer de persoonsgegevens via geautomatiseerde procedés worden verwerkt, ook de mogelijkheid te hebben de hem betreffende persoonsgegevens die hij aan een verwerkingsverantwoordelijke heeft verstrekt, in een gestructureerd, gangbaar, machineleesbaar en interoperabel</w:t>
      </w:r>
      <w:r w:rsidR="0026620D">
        <w:rPr>
          <w:lang w:val="nl-NL"/>
        </w:rPr>
        <w:t xml:space="preserve"> formaat te verkrijgen en die aan een andere verwerkingsverantwoordelijke door te zenden.</w:t>
      </w:r>
      <w:r>
        <w:rPr>
          <w:lang w:val="nl-NL"/>
        </w:rPr>
        <w:t xml:space="preserve"> </w:t>
      </w:r>
    </w:p>
    <w:p w14:paraId="3FCE786C" w14:textId="5850989E" w:rsidR="005B2DB9" w:rsidRDefault="00616F9A" w:rsidP="005B2DB9">
      <w:pPr>
        <w:rPr>
          <w:lang w:val="nl-NL"/>
        </w:rPr>
      </w:pPr>
      <w:r>
        <w:rPr>
          <w:lang w:val="nl-NL"/>
        </w:rPr>
        <w:t>Bepaling</w:t>
      </w:r>
      <w:r w:rsidR="005B2DB9">
        <w:rPr>
          <w:lang w:val="nl-NL"/>
        </w:rPr>
        <w:t xml:space="preserve"> </w:t>
      </w:r>
      <w:r w:rsidR="00967B9B">
        <w:rPr>
          <w:lang w:val="nl-NL"/>
        </w:rPr>
        <w:t>70</w:t>
      </w:r>
      <w:r w:rsidR="005B2DB9">
        <w:rPr>
          <w:lang w:val="nl-NL"/>
        </w:rPr>
        <w:t xml:space="preserve"> AVG</w:t>
      </w:r>
    </w:p>
    <w:p w14:paraId="3C93C89A" w14:textId="380F1179" w:rsidR="00967B9B" w:rsidRDefault="00967B9B" w:rsidP="00967B9B">
      <w:pPr>
        <w:pStyle w:val="ListParagraph"/>
        <w:numPr>
          <w:ilvl w:val="0"/>
          <w:numId w:val="13"/>
        </w:numPr>
        <w:rPr>
          <w:lang w:val="nl-NL"/>
        </w:rPr>
      </w:pPr>
      <w:r>
        <w:rPr>
          <w:lang w:val="nl-NL"/>
        </w:rPr>
        <w:t>Wanneer persoonsgegevens worden verwerkt ten behoeve van direct marketing dient de betrokkene, ongeacht of het een aanvankelijke dan wel een verdere verwerking betreft, het recht te hebben te allen tijde en kosteloos bezwaar te maken tegen deze verwerking, ook in het geval van profilering voor zover deze betrekking heeft op de direct marketing.</w:t>
      </w:r>
    </w:p>
    <w:p w14:paraId="351E23A1" w14:textId="4A288341" w:rsidR="00967B9B" w:rsidRPr="00967B9B" w:rsidRDefault="00967B9B" w:rsidP="00967B9B">
      <w:pPr>
        <w:pStyle w:val="ListParagraph"/>
        <w:numPr>
          <w:ilvl w:val="0"/>
          <w:numId w:val="13"/>
        </w:numPr>
        <w:rPr>
          <w:lang w:val="nl-NL"/>
        </w:rPr>
      </w:pPr>
      <w:r>
        <w:rPr>
          <w:lang w:val="nl-NL"/>
        </w:rPr>
        <w:t>Dat recht moet uitdrukkelijk, op duidelijke wijze en gescheiden van overige informatie, onder de aandacht van de betrokkene worden gebracht.</w:t>
      </w:r>
    </w:p>
    <w:p w14:paraId="6EEE9B3A" w14:textId="6D8E0CAF" w:rsidR="005B2DB9" w:rsidRDefault="00616F9A" w:rsidP="005B2DB9">
      <w:pPr>
        <w:rPr>
          <w:lang w:val="nl-NL"/>
        </w:rPr>
      </w:pPr>
      <w:r>
        <w:rPr>
          <w:lang w:val="nl-NL"/>
        </w:rPr>
        <w:t>Bepaling</w:t>
      </w:r>
      <w:r w:rsidR="005B2DB9">
        <w:rPr>
          <w:lang w:val="nl-NL"/>
        </w:rPr>
        <w:t xml:space="preserve"> </w:t>
      </w:r>
      <w:r w:rsidR="00FC0F91">
        <w:rPr>
          <w:lang w:val="nl-NL"/>
        </w:rPr>
        <w:t>71</w:t>
      </w:r>
      <w:r w:rsidR="005B2DB9">
        <w:rPr>
          <w:lang w:val="nl-NL"/>
        </w:rPr>
        <w:t xml:space="preserve"> AVG</w:t>
      </w:r>
    </w:p>
    <w:p w14:paraId="1DEB4EB5" w14:textId="0AFF5863" w:rsidR="00FC0F91" w:rsidRDefault="00FC0F91" w:rsidP="00FC0F91">
      <w:pPr>
        <w:pStyle w:val="ListParagraph"/>
        <w:numPr>
          <w:ilvl w:val="0"/>
          <w:numId w:val="14"/>
        </w:numPr>
        <w:rPr>
          <w:lang w:val="nl-NL"/>
        </w:rPr>
      </w:pPr>
      <w:r>
        <w:rPr>
          <w:lang w:val="nl-NL"/>
        </w:rPr>
        <w:t>De betrokkene dient het recht te hebben niet te worden onderworpen aan een louter op geautomatiseerde verwerking gebaseerd besluit, dat een maatregel kan behelzen – over persoonlijke hem betreffende aspecten, waaraan voor hem rechtsgevolgen zijn verbonden of dat hem op vergelijkbare wijze aanmerkelijk treft, zoals de automatische weigering van een online ingediende kredietaanvraag of van verwerking van sollicitaties via internet zonder menselijke tussenkomst.</w:t>
      </w:r>
    </w:p>
    <w:p w14:paraId="00EE778E" w14:textId="6BA16403" w:rsidR="00FC0F91" w:rsidRPr="00FC0F91" w:rsidRDefault="00FC0F91" w:rsidP="00FC0F91">
      <w:pPr>
        <w:pStyle w:val="ListParagraph"/>
        <w:numPr>
          <w:ilvl w:val="0"/>
          <w:numId w:val="14"/>
        </w:numPr>
        <w:rPr>
          <w:lang w:val="nl-NL"/>
        </w:rPr>
      </w:pPr>
      <w:r>
        <w:rPr>
          <w:lang w:val="nl-NL"/>
        </w:rPr>
        <w:t xml:space="preserve">Een verwerking </w:t>
      </w:r>
      <w:proofErr w:type="gramStart"/>
      <w:r>
        <w:rPr>
          <w:lang w:val="nl-NL"/>
        </w:rPr>
        <w:t>van die aard</w:t>
      </w:r>
      <w:proofErr w:type="gramEnd"/>
      <w:r>
        <w:rPr>
          <w:lang w:val="nl-NL"/>
        </w:rPr>
        <w:t xml:space="preserve"> omvat “profilering”, wat bestaat in de geautomatiseerde verwerking van persoonsgegevens ter beoordeling van persoonlijke aspecten van een natuurlijke persoon</w:t>
      </w:r>
      <w:r w:rsidR="006333E4">
        <w:rPr>
          <w:lang w:val="nl-NL"/>
        </w:rPr>
        <w:t>, (…)</w:t>
      </w:r>
    </w:p>
    <w:p w14:paraId="52C5F1A9" w14:textId="77777777" w:rsidR="005B2DB9" w:rsidRPr="002D4506" w:rsidRDefault="005B2DB9" w:rsidP="005B2DB9">
      <w:pPr>
        <w:rPr>
          <w:lang w:val="nl-NL"/>
        </w:rPr>
      </w:pPr>
      <w:r>
        <w:rPr>
          <w:lang w:val="nl-NL"/>
        </w:rPr>
        <w:t>Artikel xx AVG</w:t>
      </w:r>
    </w:p>
    <w:p w14:paraId="0ED4C853" w14:textId="77777777" w:rsidR="005B2DB9" w:rsidRPr="002D4506" w:rsidRDefault="005B2DB9" w:rsidP="005B2DB9">
      <w:pPr>
        <w:rPr>
          <w:lang w:val="nl-NL"/>
        </w:rPr>
      </w:pPr>
      <w:r>
        <w:rPr>
          <w:lang w:val="nl-NL"/>
        </w:rPr>
        <w:t>Artikel xx AVG</w:t>
      </w:r>
    </w:p>
    <w:p w14:paraId="1415C929" w14:textId="77777777" w:rsidR="005B2DB9" w:rsidRPr="002D4506" w:rsidRDefault="005B2DB9" w:rsidP="005B2DB9">
      <w:pPr>
        <w:rPr>
          <w:lang w:val="nl-NL"/>
        </w:rPr>
      </w:pPr>
      <w:r>
        <w:rPr>
          <w:lang w:val="nl-NL"/>
        </w:rPr>
        <w:t>Artikel xx AVG</w:t>
      </w:r>
    </w:p>
    <w:p w14:paraId="22D2D56E" w14:textId="77777777" w:rsidR="005B2DB9" w:rsidRPr="002D4506" w:rsidRDefault="005B2DB9" w:rsidP="005B2DB9">
      <w:pPr>
        <w:rPr>
          <w:lang w:val="nl-NL"/>
        </w:rPr>
      </w:pPr>
      <w:r>
        <w:rPr>
          <w:lang w:val="nl-NL"/>
        </w:rPr>
        <w:t>Artikel xx AVG</w:t>
      </w:r>
    </w:p>
    <w:p w14:paraId="0D52A4E5" w14:textId="77777777" w:rsidR="005B2DB9" w:rsidRPr="002D4506" w:rsidRDefault="005B2DB9" w:rsidP="005B2DB9">
      <w:pPr>
        <w:rPr>
          <w:lang w:val="nl-NL"/>
        </w:rPr>
      </w:pPr>
      <w:r>
        <w:rPr>
          <w:lang w:val="nl-NL"/>
        </w:rPr>
        <w:t>Artikel xx AVG</w:t>
      </w:r>
    </w:p>
    <w:p w14:paraId="368CA70E" w14:textId="77777777" w:rsidR="005B2DB9" w:rsidRPr="002D4506" w:rsidRDefault="005B2DB9" w:rsidP="005B2DB9">
      <w:pPr>
        <w:rPr>
          <w:lang w:val="nl-NL"/>
        </w:rPr>
      </w:pPr>
      <w:r>
        <w:rPr>
          <w:lang w:val="nl-NL"/>
        </w:rPr>
        <w:t>Artikel xx AVG</w:t>
      </w:r>
    </w:p>
    <w:p w14:paraId="4CF190F6" w14:textId="77777777" w:rsidR="005B2DB9" w:rsidRPr="002D4506" w:rsidRDefault="005B2DB9" w:rsidP="005B2DB9">
      <w:pPr>
        <w:rPr>
          <w:lang w:val="nl-NL"/>
        </w:rPr>
      </w:pPr>
      <w:r>
        <w:rPr>
          <w:lang w:val="nl-NL"/>
        </w:rPr>
        <w:t>Artikel xx AVG</w:t>
      </w:r>
    </w:p>
    <w:p w14:paraId="6A531524" w14:textId="77777777" w:rsidR="005B2DB9" w:rsidRPr="002D4506" w:rsidRDefault="005B2DB9" w:rsidP="005B2DB9">
      <w:pPr>
        <w:rPr>
          <w:lang w:val="nl-NL"/>
        </w:rPr>
      </w:pPr>
      <w:r>
        <w:rPr>
          <w:lang w:val="nl-NL"/>
        </w:rPr>
        <w:t>Artikel xx AVG</w:t>
      </w:r>
    </w:p>
    <w:p w14:paraId="105EF5E0" w14:textId="1307A194" w:rsidR="005B2DB9" w:rsidRDefault="005B2DB9" w:rsidP="005B2DB9">
      <w:pPr>
        <w:rPr>
          <w:lang w:val="nl-NL"/>
        </w:rPr>
      </w:pPr>
      <w:r>
        <w:rPr>
          <w:lang w:val="nl-NL"/>
        </w:rPr>
        <w:lastRenderedPageBreak/>
        <w:t>Artikel xx AVG</w:t>
      </w:r>
    </w:p>
    <w:p w14:paraId="26CE6476" w14:textId="56F0D776" w:rsidR="00F4311E" w:rsidRDefault="00F4311E" w:rsidP="005B2DB9">
      <w:pPr>
        <w:rPr>
          <w:lang w:val="nl-NL"/>
        </w:rPr>
      </w:pPr>
    </w:p>
    <w:p w14:paraId="7086A67A" w14:textId="2DB4D962" w:rsidR="00F4311E" w:rsidRDefault="00F4311E" w:rsidP="005B2DB9">
      <w:pPr>
        <w:rPr>
          <w:lang w:val="nl-NL"/>
        </w:rPr>
      </w:pPr>
      <w:r>
        <w:rPr>
          <w:lang w:val="nl-NL"/>
        </w:rPr>
        <w:t xml:space="preserve">Artikel 4 </w:t>
      </w:r>
    </w:p>
    <w:p w14:paraId="68D458DB" w14:textId="3B985AA4" w:rsidR="00E521C4" w:rsidRDefault="00E521C4" w:rsidP="00E521C4">
      <w:pPr>
        <w:pStyle w:val="ListParagraph"/>
        <w:numPr>
          <w:ilvl w:val="0"/>
          <w:numId w:val="15"/>
        </w:numPr>
        <w:rPr>
          <w:lang w:val="nl-NL"/>
        </w:rPr>
      </w:pPr>
      <w:r>
        <w:rPr>
          <w:lang w:val="nl-NL"/>
        </w:rPr>
        <w:t>Artikel 4</w:t>
      </w:r>
    </w:p>
    <w:p w14:paraId="5EDA1D8B" w14:textId="5E59D2E1" w:rsidR="00E521C4" w:rsidRDefault="00E521C4" w:rsidP="00E521C4">
      <w:pPr>
        <w:pStyle w:val="ListParagraph"/>
        <w:numPr>
          <w:ilvl w:val="1"/>
          <w:numId w:val="15"/>
        </w:numPr>
        <w:rPr>
          <w:lang w:val="nl-NL"/>
        </w:rPr>
      </w:pPr>
      <w:r>
        <w:rPr>
          <w:lang w:val="nl-NL"/>
        </w:rPr>
        <w:t>Lid 1</w:t>
      </w:r>
    </w:p>
    <w:p w14:paraId="36FBDA74" w14:textId="4095CB5A" w:rsidR="00EC79E7" w:rsidRPr="00EC79E7" w:rsidRDefault="00EC79E7" w:rsidP="00EC79E7">
      <w:pPr>
        <w:pStyle w:val="ListParagraph"/>
        <w:numPr>
          <w:ilvl w:val="2"/>
          <w:numId w:val="15"/>
        </w:numPr>
        <w:rPr>
          <w:lang w:val="nl-NL"/>
        </w:rPr>
      </w:pPr>
      <w:r w:rsidRPr="00EC79E7">
        <w:rPr>
          <w:lang w:val="nl-NL"/>
        </w:rPr>
        <w:t>Persoonsgegevens</w:t>
      </w:r>
      <w:r w:rsidRPr="00EC79E7">
        <w:rPr>
          <w:lang w:val="nl-NL"/>
        </w:rPr>
        <w:br/>
        <w:t xml:space="preserve">Alle informatie over een geïdentificeerde of identificeerbare natuurlijke persoon; als identificeerbaar wordt beschouwd een natuurlijke persoon die direct of indirect kan worden geïdentificeerd, met name aan de hand van een identificator zoals een naam, een identificatienummer, locatiegegevens, een online identificator of van een of meer elementen die kenmerkend zijn voor de fysieke, fysiologische, genetische, psychische, economische, culturele of sociale identiteit van die natuurlijke persoon. </w:t>
      </w:r>
    </w:p>
    <w:p w14:paraId="757EE31A" w14:textId="4DA702A7" w:rsidR="00E521C4" w:rsidRDefault="00E521C4" w:rsidP="00E521C4">
      <w:pPr>
        <w:pStyle w:val="ListParagraph"/>
        <w:numPr>
          <w:ilvl w:val="1"/>
          <w:numId w:val="15"/>
        </w:numPr>
        <w:rPr>
          <w:lang w:val="nl-NL"/>
        </w:rPr>
      </w:pPr>
      <w:r>
        <w:rPr>
          <w:lang w:val="nl-NL"/>
        </w:rPr>
        <w:t>Lid 2</w:t>
      </w:r>
    </w:p>
    <w:p w14:paraId="1B1D9B09" w14:textId="163C2114" w:rsidR="00EC79E7" w:rsidRDefault="00EC79E7" w:rsidP="00EC79E7">
      <w:pPr>
        <w:pStyle w:val="ListParagraph"/>
        <w:numPr>
          <w:ilvl w:val="2"/>
          <w:numId w:val="15"/>
        </w:numPr>
        <w:rPr>
          <w:lang w:val="nl-NL"/>
        </w:rPr>
      </w:pPr>
      <w:r>
        <w:rPr>
          <w:lang w:val="nl-NL"/>
        </w:rPr>
        <w:t>Verwerking</w:t>
      </w:r>
      <w:r>
        <w:rPr>
          <w:lang w:val="nl-NL"/>
        </w:rPr>
        <w:br/>
        <w:t xml:space="preserve">Een bewerking of een geheel van bewerkingen met betrekking tot persoonsgegevens of een geheel van persoonsgegevens, al dan niet uitgevoerd via geautomatiseerde </w:t>
      </w:r>
      <w:r w:rsidR="00A77DA6">
        <w:rPr>
          <w:lang w:val="nl-NL"/>
        </w:rPr>
        <w:t>procedés</w:t>
      </w:r>
      <w:r>
        <w:rPr>
          <w:lang w:val="nl-NL"/>
        </w:rPr>
        <w:t>, zoals het verzamelen, vastleggen, ordenen, structureren, opslaan, bijwerken of wijzigen, opvragen, raadplegen, gebruiken, verstrekken door middel van doorzending, verspreiden of op andere wijze ter beschikking stellen, aligneren of combineren, afschermen, wissen of vernietigen van gegevens.</w:t>
      </w:r>
    </w:p>
    <w:p w14:paraId="34C7BC96" w14:textId="6CA91271" w:rsidR="00E521C4" w:rsidRDefault="00E521C4" w:rsidP="00E521C4">
      <w:pPr>
        <w:pStyle w:val="ListParagraph"/>
        <w:numPr>
          <w:ilvl w:val="1"/>
          <w:numId w:val="15"/>
        </w:numPr>
        <w:rPr>
          <w:lang w:val="nl-NL"/>
        </w:rPr>
      </w:pPr>
      <w:r>
        <w:rPr>
          <w:lang w:val="nl-NL"/>
        </w:rPr>
        <w:t xml:space="preserve">Lid </w:t>
      </w:r>
      <w:r w:rsidR="002F0582">
        <w:rPr>
          <w:lang w:val="nl-NL"/>
        </w:rPr>
        <w:t>4</w:t>
      </w:r>
    </w:p>
    <w:p w14:paraId="2D357881" w14:textId="294EFD7A" w:rsidR="002F0582" w:rsidRDefault="002F0582" w:rsidP="002F0582">
      <w:pPr>
        <w:pStyle w:val="ListParagraph"/>
        <w:numPr>
          <w:ilvl w:val="2"/>
          <w:numId w:val="15"/>
        </w:numPr>
        <w:rPr>
          <w:lang w:val="nl-NL"/>
        </w:rPr>
      </w:pPr>
      <w:r>
        <w:rPr>
          <w:lang w:val="nl-NL"/>
        </w:rPr>
        <w:t>Profilering</w:t>
      </w:r>
      <w:r>
        <w:rPr>
          <w:lang w:val="nl-NL"/>
        </w:rPr>
        <w:br/>
        <w:t xml:space="preserve">Elke vorm van geautomatiseerde verwerking van persoonsgegevens waarbij aan de hand van persoonsgegevens bepaalde persoonlijke aspecten van een natuurlijke persoon worden </w:t>
      </w:r>
      <w:r w:rsidR="00A77DA6">
        <w:rPr>
          <w:lang w:val="nl-NL"/>
        </w:rPr>
        <w:t>geëvalueerd</w:t>
      </w:r>
      <w:r>
        <w:rPr>
          <w:lang w:val="nl-NL"/>
        </w:rPr>
        <w:t>, met name met de bedoeling zijn beroepsprestaties, economische situatie, gezondheid, persoonlijke voorkeuren, interesses, betrouwbaarheid, gedrag, locatie of verplaatsingen te analyseren of te voorspellen.</w:t>
      </w:r>
    </w:p>
    <w:p w14:paraId="1EE500DE" w14:textId="069235F9" w:rsidR="002F0582" w:rsidRDefault="002F0582" w:rsidP="00E521C4">
      <w:pPr>
        <w:pStyle w:val="ListParagraph"/>
        <w:numPr>
          <w:ilvl w:val="1"/>
          <w:numId w:val="15"/>
        </w:numPr>
        <w:rPr>
          <w:lang w:val="nl-NL"/>
        </w:rPr>
      </w:pPr>
      <w:r>
        <w:rPr>
          <w:lang w:val="nl-NL"/>
        </w:rPr>
        <w:t xml:space="preserve">Lid </w:t>
      </w:r>
      <w:r w:rsidR="001E72DB">
        <w:rPr>
          <w:lang w:val="nl-NL"/>
        </w:rPr>
        <w:t>7</w:t>
      </w:r>
    </w:p>
    <w:p w14:paraId="11A2FD93" w14:textId="6A8BD9E3" w:rsidR="001E72DB" w:rsidRPr="001E72DB" w:rsidRDefault="001E72DB" w:rsidP="001E72DB">
      <w:pPr>
        <w:pStyle w:val="ListParagraph"/>
        <w:numPr>
          <w:ilvl w:val="2"/>
          <w:numId w:val="15"/>
        </w:numPr>
        <w:rPr>
          <w:lang w:val="nl-NL"/>
        </w:rPr>
      </w:pPr>
      <w:r>
        <w:rPr>
          <w:lang w:val="nl-NL"/>
        </w:rPr>
        <w:t>Verwerkingsverantwoordelijke</w:t>
      </w:r>
      <w:r>
        <w:rPr>
          <w:lang w:val="nl-NL"/>
        </w:rPr>
        <w:br/>
        <w:t>Een natuurlijke persoon of rechtspersoon, een overheidsinstantie, een dienst of een ander orgaan die/dat, alleen of samen met anderen, het doel van en de middelen voor de verwerking van persoonsgegevens vaststelt; wanneer de doelstellingen van en de middelen voor deze verwerking in het Unierecht of het lidstatelijke recht worden vastgesteld, kan daarin worden bepaald wie de verwerkingsverantwoordelijke is of volgens welke criteria deze wordt aangewezen</w:t>
      </w:r>
    </w:p>
    <w:p w14:paraId="4C402063" w14:textId="5A50A2F4" w:rsidR="001E72DB" w:rsidRDefault="001E72DB" w:rsidP="00E521C4">
      <w:pPr>
        <w:pStyle w:val="ListParagraph"/>
        <w:numPr>
          <w:ilvl w:val="1"/>
          <w:numId w:val="15"/>
        </w:numPr>
        <w:rPr>
          <w:lang w:val="nl-NL"/>
        </w:rPr>
      </w:pPr>
      <w:r>
        <w:rPr>
          <w:lang w:val="nl-NL"/>
        </w:rPr>
        <w:t>Lid 8</w:t>
      </w:r>
    </w:p>
    <w:p w14:paraId="62885E1A" w14:textId="301D8407" w:rsidR="001B60AC" w:rsidRDefault="00AA14E1" w:rsidP="001B60AC">
      <w:pPr>
        <w:pStyle w:val="ListParagraph"/>
        <w:numPr>
          <w:ilvl w:val="2"/>
          <w:numId w:val="15"/>
        </w:numPr>
        <w:rPr>
          <w:lang w:val="nl-NL"/>
        </w:rPr>
      </w:pPr>
      <w:r>
        <w:rPr>
          <w:lang w:val="nl-NL"/>
        </w:rPr>
        <w:t>Verwerker</w:t>
      </w:r>
      <w:r>
        <w:rPr>
          <w:lang w:val="nl-NL"/>
        </w:rPr>
        <w:br/>
        <w:t>Een natuurlijke of rechtspersoon, een overheidsinstantie, een dienst of een ander orgaan die/dat ten behoeve van de verwerkingsverantwoordelijke persoonsgegevens verwerkt.</w:t>
      </w:r>
    </w:p>
    <w:p w14:paraId="531E5ABA" w14:textId="728D29FF" w:rsidR="001B60AC" w:rsidRDefault="001B60AC" w:rsidP="00E521C4">
      <w:pPr>
        <w:pStyle w:val="ListParagraph"/>
        <w:numPr>
          <w:ilvl w:val="1"/>
          <w:numId w:val="15"/>
        </w:numPr>
        <w:rPr>
          <w:lang w:val="nl-NL"/>
        </w:rPr>
      </w:pPr>
      <w:r>
        <w:rPr>
          <w:lang w:val="nl-NL"/>
        </w:rPr>
        <w:t xml:space="preserve">Lid </w:t>
      </w:r>
      <w:r w:rsidR="00AA14E1">
        <w:rPr>
          <w:lang w:val="nl-NL"/>
        </w:rPr>
        <w:t>12</w:t>
      </w:r>
    </w:p>
    <w:p w14:paraId="0CAD761F" w14:textId="4551DD6A" w:rsidR="00AA14E1" w:rsidRPr="00765D08" w:rsidRDefault="00303F23" w:rsidP="00765D08">
      <w:pPr>
        <w:pStyle w:val="ListParagraph"/>
        <w:numPr>
          <w:ilvl w:val="2"/>
          <w:numId w:val="15"/>
        </w:numPr>
        <w:rPr>
          <w:lang w:val="nl-NL"/>
        </w:rPr>
      </w:pPr>
      <w:r>
        <w:rPr>
          <w:lang w:val="nl-NL"/>
        </w:rPr>
        <w:lastRenderedPageBreak/>
        <w:t>Inbreuk in verband met persoonsgegevens</w:t>
      </w:r>
      <w:r>
        <w:rPr>
          <w:lang w:val="nl-NL"/>
        </w:rPr>
        <w:br/>
        <w:t>Een inbreuk op de beveiliging die per ongeluk of op onrechtmatige wijze leidt</w:t>
      </w:r>
      <w:r w:rsidR="000F6107">
        <w:rPr>
          <w:lang w:val="nl-NL"/>
        </w:rPr>
        <w:t xml:space="preserve"> tot de vernietiging, het verlies, de wijziging of de ongeoorloofde verstrekking van of de ongeoorloofde toegang tot doorgezonden, opgeslagen of anderszins verwerkte gegevens.</w:t>
      </w:r>
    </w:p>
    <w:p w14:paraId="637C860E" w14:textId="70A81022" w:rsidR="00AA14E1" w:rsidRDefault="00AA14E1" w:rsidP="00E521C4">
      <w:pPr>
        <w:pStyle w:val="ListParagraph"/>
        <w:numPr>
          <w:ilvl w:val="1"/>
          <w:numId w:val="15"/>
        </w:numPr>
        <w:rPr>
          <w:lang w:val="nl-NL"/>
        </w:rPr>
      </w:pPr>
      <w:r>
        <w:rPr>
          <w:lang w:val="nl-NL"/>
        </w:rPr>
        <w:t>Lid 17</w:t>
      </w:r>
    </w:p>
    <w:p w14:paraId="7A7FE661" w14:textId="78F19941" w:rsidR="00765D08" w:rsidRDefault="00765D08" w:rsidP="00765D08">
      <w:pPr>
        <w:pStyle w:val="ListParagraph"/>
        <w:numPr>
          <w:ilvl w:val="2"/>
          <w:numId w:val="15"/>
        </w:numPr>
        <w:rPr>
          <w:lang w:val="nl-NL"/>
        </w:rPr>
      </w:pPr>
      <w:r>
        <w:rPr>
          <w:lang w:val="nl-NL"/>
        </w:rPr>
        <w:t>Vertegenwoordiger</w:t>
      </w:r>
      <w:r>
        <w:rPr>
          <w:lang w:val="nl-NL"/>
        </w:rPr>
        <w:br/>
        <w:t>Een in de Unie gevestigde natuurlijke persoon of rechtspersoon die uit hoofde van artikel 27 schriftelijk door de verwerkingsverantwoordelijke of de verwerker is aangewezen om de verwerkingsverantwoordelijke of de verwerker te vertegenwoordigen in verband met hun respectieve verplichtingen krachtens deze verordening.</w:t>
      </w:r>
    </w:p>
    <w:p w14:paraId="1D5951F7" w14:textId="5366FC6E" w:rsidR="00AA14E1" w:rsidRDefault="00AA14E1" w:rsidP="00E521C4">
      <w:pPr>
        <w:pStyle w:val="ListParagraph"/>
        <w:numPr>
          <w:ilvl w:val="1"/>
          <w:numId w:val="15"/>
        </w:numPr>
        <w:rPr>
          <w:lang w:val="nl-NL"/>
        </w:rPr>
      </w:pPr>
      <w:r>
        <w:rPr>
          <w:lang w:val="nl-NL"/>
        </w:rPr>
        <w:t>Lid 18</w:t>
      </w:r>
    </w:p>
    <w:p w14:paraId="0FFC0C0D" w14:textId="7210620E" w:rsidR="006672B3" w:rsidRPr="00125513" w:rsidRDefault="006672B3" w:rsidP="00125513">
      <w:pPr>
        <w:pStyle w:val="ListParagraph"/>
        <w:numPr>
          <w:ilvl w:val="2"/>
          <w:numId w:val="15"/>
        </w:numPr>
        <w:rPr>
          <w:lang w:val="nl-NL"/>
        </w:rPr>
      </w:pPr>
      <w:r>
        <w:rPr>
          <w:lang w:val="nl-NL"/>
        </w:rPr>
        <w:t>Onderneming</w:t>
      </w:r>
      <w:r>
        <w:rPr>
          <w:lang w:val="nl-NL"/>
        </w:rPr>
        <w:br/>
        <w:t>Een natuurlijke persoon of rechtspersoon die een economische activiteit uitoefent, ongeacht de rechtsvorm ervan, met inbegrip van maatschappen en persoonsgenootschappen of verenigingen die regelmatig een economische activiteit uitoefenen.</w:t>
      </w:r>
    </w:p>
    <w:p w14:paraId="085B871D" w14:textId="798EAE6A" w:rsidR="00E521C4" w:rsidRDefault="00E521C4" w:rsidP="00E521C4">
      <w:pPr>
        <w:pStyle w:val="ListParagraph"/>
        <w:numPr>
          <w:ilvl w:val="0"/>
          <w:numId w:val="15"/>
        </w:numPr>
        <w:rPr>
          <w:lang w:val="nl-NL"/>
        </w:rPr>
      </w:pPr>
      <w:r>
        <w:rPr>
          <w:lang w:val="nl-NL"/>
        </w:rPr>
        <w:t>Artikel 5</w:t>
      </w:r>
    </w:p>
    <w:p w14:paraId="71C6181C" w14:textId="32A3B4D2" w:rsidR="00125513" w:rsidRDefault="0042754A" w:rsidP="00125513">
      <w:pPr>
        <w:pStyle w:val="ListParagraph"/>
        <w:numPr>
          <w:ilvl w:val="1"/>
          <w:numId w:val="15"/>
        </w:numPr>
        <w:rPr>
          <w:lang w:val="nl-NL"/>
        </w:rPr>
      </w:pPr>
      <w:r>
        <w:rPr>
          <w:lang w:val="nl-NL"/>
        </w:rPr>
        <w:t>Lid 1</w:t>
      </w:r>
    </w:p>
    <w:p w14:paraId="4D5CA5A5" w14:textId="4D20D887" w:rsidR="0042754A" w:rsidRDefault="0042754A" w:rsidP="0042754A">
      <w:pPr>
        <w:pStyle w:val="ListParagraph"/>
        <w:numPr>
          <w:ilvl w:val="2"/>
          <w:numId w:val="15"/>
        </w:numPr>
        <w:rPr>
          <w:lang w:val="nl-NL"/>
        </w:rPr>
      </w:pPr>
      <w:r>
        <w:rPr>
          <w:lang w:val="nl-NL"/>
        </w:rPr>
        <w:t>Persoonsgegevens moeten:</w:t>
      </w:r>
    </w:p>
    <w:p w14:paraId="001F828C" w14:textId="774D9101" w:rsidR="0042754A" w:rsidRDefault="0042754A" w:rsidP="0042754A">
      <w:pPr>
        <w:pStyle w:val="ListParagraph"/>
        <w:numPr>
          <w:ilvl w:val="2"/>
          <w:numId w:val="15"/>
        </w:numPr>
        <w:rPr>
          <w:lang w:val="nl-NL"/>
        </w:rPr>
      </w:pPr>
      <w:r>
        <w:rPr>
          <w:lang w:val="nl-NL"/>
        </w:rPr>
        <w:t>Worden verwerkt op een wijze die ten aanzien van de betrokkene rechtmatig, behoorlijk en transparant is</w:t>
      </w:r>
    </w:p>
    <w:p w14:paraId="75C0CA32" w14:textId="51ADDEA7" w:rsidR="0042754A" w:rsidRDefault="0042754A" w:rsidP="0042754A">
      <w:pPr>
        <w:pStyle w:val="ListParagraph"/>
        <w:numPr>
          <w:ilvl w:val="2"/>
          <w:numId w:val="15"/>
        </w:numPr>
        <w:rPr>
          <w:lang w:val="nl-NL"/>
        </w:rPr>
      </w:pPr>
      <w:r>
        <w:rPr>
          <w:lang w:val="nl-NL"/>
        </w:rPr>
        <w:t>Voor welbepaalde, uitdrukkelijk omschreven en gerechtvaardigde doeleinden worden verzameld en mogen vervolgens niet verder op een met die doeleinden onverenigbare wijze worden verwerkt; de verdere verwerking met het oog op archivering in het algemeen belang, wetenschappelijk of historisch onderzoek of statistische doeleinden wordt (…) niet als onverenigbaar met de oorspronkelijke doeleinden beschouwd.</w:t>
      </w:r>
    </w:p>
    <w:p w14:paraId="16438503" w14:textId="3AE45CCF" w:rsidR="0042754A" w:rsidRDefault="0042754A" w:rsidP="0042754A">
      <w:pPr>
        <w:pStyle w:val="ListParagraph"/>
        <w:numPr>
          <w:ilvl w:val="2"/>
          <w:numId w:val="15"/>
        </w:numPr>
        <w:rPr>
          <w:lang w:val="nl-NL"/>
        </w:rPr>
      </w:pPr>
      <w:r>
        <w:rPr>
          <w:lang w:val="nl-NL"/>
        </w:rPr>
        <w:t>Toereikend zijn, ter zake dienend en beperkt tot wat noodzakelijk is voor de doeleinden waarvoor zij worden verwerkt.</w:t>
      </w:r>
    </w:p>
    <w:p w14:paraId="65C95587" w14:textId="51AEC6FE" w:rsidR="0042754A" w:rsidRDefault="0042754A" w:rsidP="0042754A">
      <w:pPr>
        <w:pStyle w:val="ListParagraph"/>
        <w:numPr>
          <w:ilvl w:val="2"/>
          <w:numId w:val="15"/>
        </w:numPr>
        <w:rPr>
          <w:lang w:val="nl-NL"/>
        </w:rPr>
      </w:pPr>
      <w:r>
        <w:rPr>
          <w:lang w:val="nl-NL"/>
        </w:rPr>
        <w:t>Juist zijn en zo nodig geactualiseerd; alle redelijke maatregelen moeten worden genomen om de persoonsgegevens die, gelet op de doeleinden waarvoor zij worden verwerkt, onjuist zijn, onverwijld te wissen of te rectificeren.</w:t>
      </w:r>
    </w:p>
    <w:p w14:paraId="3914E7EC" w14:textId="13F94816" w:rsidR="00181B66" w:rsidRDefault="00181B66" w:rsidP="0042754A">
      <w:pPr>
        <w:pStyle w:val="ListParagraph"/>
        <w:numPr>
          <w:ilvl w:val="2"/>
          <w:numId w:val="15"/>
        </w:numPr>
        <w:rPr>
          <w:lang w:val="nl-NL"/>
        </w:rPr>
      </w:pPr>
      <w:r>
        <w:rPr>
          <w:lang w:val="nl-NL"/>
        </w:rPr>
        <w:t>Worden bewaard in een vorm die het mogelijk maakt de betrokkenen niet langer te identificeren dan voor de doeleinden waarvoor de persoonsgegevens worden verwerkt noodzakelijk is.</w:t>
      </w:r>
    </w:p>
    <w:p w14:paraId="0AEE29D5" w14:textId="3AC3BBF7" w:rsidR="0042754A" w:rsidRPr="00B3416C" w:rsidRDefault="00270A87" w:rsidP="00B3416C">
      <w:pPr>
        <w:pStyle w:val="ListParagraph"/>
        <w:numPr>
          <w:ilvl w:val="2"/>
          <w:numId w:val="15"/>
        </w:numPr>
        <w:rPr>
          <w:lang w:val="nl-NL"/>
        </w:rPr>
      </w:pPr>
      <w:r>
        <w:rPr>
          <w:lang w:val="nl-NL"/>
        </w:rPr>
        <w:t>Door het nemen van passende technische of organisatorische maatregelen op een dusdanige manier worden verwerkt dat een passende beveiliging ervan gewaarborgd is, en dat zij onder meer beschermd zijn tegen ongeoorloofde of onrechtmatige verwerking en tegen onopzettelijk verlies, vernietiging of beschadiging.</w:t>
      </w:r>
    </w:p>
    <w:p w14:paraId="3C0B714B" w14:textId="5742D6E6" w:rsidR="00E521C4" w:rsidRDefault="00E521C4" w:rsidP="00E521C4">
      <w:pPr>
        <w:pStyle w:val="ListParagraph"/>
        <w:numPr>
          <w:ilvl w:val="0"/>
          <w:numId w:val="15"/>
        </w:numPr>
        <w:rPr>
          <w:lang w:val="nl-NL"/>
        </w:rPr>
      </w:pPr>
      <w:r>
        <w:rPr>
          <w:lang w:val="nl-NL"/>
        </w:rPr>
        <w:t xml:space="preserve">Artikel </w:t>
      </w:r>
      <w:r w:rsidR="00B3416C">
        <w:rPr>
          <w:lang w:val="nl-NL"/>
        </w:rPr>
        <w:t>6</w:t>
      </w:r>
    </w:p>
    <w:p w14:paraId="3A3B1AA2" w14:textId="084AA7AA" w:rsidR="009515BE" w:rsidRDefault="009515BE" w:rsidP="009515BE">
      <w:pPr>
        <w:pStyle w:val="ListParagraph"/>
        <w:numPr>
          <w:ilvl w:val="1"/>
          <w:numId w:val="15"/>
        </w:numPr>
        <w:rPr>
          <w:lang w:val="nl-NL"/>
        </w:rPr>
      </w:pPr>
      <w:r>
        <w:rPr>
          <w:lang w:val="nl-NL"/>
        </w:rPr>
        <w:t>Lid 1</w:t>
      </w:r>
    </w:p>
    <w:p w14:paraId="330EE007" w14:textId="26625D1F" w:rsidR="00A5244B" w:rsidRDefault="00A5244B" w:rsidP="00A5244B">
      <w:pPr>
        <w:pStyle w:val="ListParagraph"/>
        <w:numPr>
          <w:ilvl w:val="2"/>
          <w:numId w:val="15"/>
        </w:numPr>
        <w:rPr>
          <w:lang w:val="nl-NL"/>
        </w:rPr>
      </w:pPr>
      <w:r>
        <w:rPr>
          <w:lang w:val="nl-NL"/>
        </w:rPr>
        <w:t>De verwerking is alleen rechtmatig indien en voor zover aan ten minste een van de onderstaande voorwaarden is voldaan:</w:t>
      </w:r>
    </w:p>
    <w:p w14:paraId="269B24A9" w14:textId="49ACB567" w:rsidR="00A5244B" w:rsidRDefault="00A5244B" w:rsidP="00A5244B">
      <w:pPr>
        <w:pStyle w:val="ListParagraph"/>
        <w:numPr>
          <w:ilvl w:val="2"/>
          <w:numId w:val="15"/>
        </w:numPr>
        <w:rPr>
          <w:lang w:val="nl-NL"/>
        </w:rPr>
      </w:pPr>
      <w:r>
        <w:rPr>
          <w:lang w:val="nl-NL"/>
        </w:rPr>
        <w:lastRenderedPageBreak/>
        <w:t>De betrokkene heeft toestemming gegeven voor de verwerking van zijn persoonsgegevens voor een of meer specifieke doeleinden</w:t>
      </w:r>
    </w:p>
    <w:p w14:paraId="01B7FD1C" w14:textId="2F476FBA" w:rsidR="00A5244B" w:rsidRDefault="00A5244B" w:rsidP="00A5244B">
      <w:pPr>
        <w:pStyle w:val="ListParagraph"/>
        <w:numPr>
          <w:ilvl w:val="2"/>
          <w:numId w:val="15"/>
        </w:numPr>
        <w:rPr>
          <w:lang w:val="nl-NL"/>
        </w:rPr>
      </w:pPr>
      <w:r>
        <w:rPr>
          <w:lang w:val="nl-NL"/>
        </w:rPr>
        <w:t>De verwerking is noodzakelijk voor de uitvoering van een overeenkomst waarbij de betrokkene partij is, of om op verzoek van de betrokkene voor de sluiting van een overeenkomst maatregelen te nemen</w:t>
      </w:r>
    </w:p>
    <w:p w14:paraId="629611CD" w14:textId="1A9D3CCE" w:rsidR="00A5244B" w:rsidRDefault="00A5244B" w:rsidP="00A5244B">
      <w:pPr>
        <w:pStyle w:val="ListParagraph"/>
        <w:numPr>
          <w:ilvl w:val="2"/>
          <w:numId w:val="15"/>
        </w:numPr>
        <w:rPr>
          <w:lang w:val="nl-NL"/>
        </w:rPr>
      </w:pPr>
      <w:r>
        <w:rPr>
          <w:lang w:val="nl-NL"/>
        </w:rPr>
        <w:t>De verwerking is noodzakelijk om te voldoen aan een wettelijke verplichting die op de verwerkingsverantwoordelijke rust</w:t>
      </w:r>
    </w:p>
    <w:p w14:paraId="1D32613D" w14:textId="6A274344" w:rsidR="00A5244B" w:rsidRDefault="00A5244B" w:rsidP="00A5244B">
      <w:pPr>
        <w:pStyle w:val="ListParagraph"/>
        <w:numPr>
          <w:ilvl w:val="2"/>
          <w:numId w:val="15"/>
        </w:numPr>
        <w:rPr>
          <w:lang w:val="nl-NL"/>
        </w:rPr>
      </w:pPr>
      <w:r>
        <w:rPr>
          <w:lang w:val="nl-NL"/>
        </w:rPr>
        <w:t>De verwerking is noodzakelijk om de vitale belangen van de betrokkene of van een andere natuurlijke persoon te beschermen</w:t>
      </w:r>
    </w:p>
    <w:p w14:paraId="7F4C6C1A" w14:textId="34D47A2F" w:rsidR="00A5244B" w:rsidRDefault="00A5244B" w:rsidP="00A5244B">
      <w:pPr>
        <w:pStyle w:val="ListParagraph"/>
        <w:numPr>
          <w:ilvl w:val="2"/>
          <w:numId w:val="15"/>
        </w:numPr>
        <w:rPr>
          <w:lang w:val="nl-NL"/>
        </w:rPr>
      </w:pPr>
      <w:r>
        <w:rPr>
          <w:lang w:val="nl-NL"/>
        </w:rPr>
        <w:t>De verwerking is noodzakelijk voor de vervulling van een taak van algemeen belang of van een taak in het kader van de uitoefening van het openbaar gezag dat aan de verwerkingsverantwoordelijke is opgedragen</w:t>
      </w:r>
    </w:p>
    <w:p w14:paraId="693CD0A8" w14:textId="3032DEAC" w:rsidR="009515BE" w:rsidRPr="008E2656" w:rsidRDefault="00A5244B" w:rsidP="008E2656">
      <w:pPr>
        <w:pStyle w:val="ListParagraph"/>
        <w:numPr>
          <w:ilvl w:val="2"/>
          <w:numId w:val="15"/>
        </w:numPr>
        <w:rPr>
          <w:lang w:val="nl-NL"/>
        </w:rPr>
      </w:pPr>
      <w:r>
        <w:rPr>
          <w:lang w:val="nl-NL"/>
        </w:rPr>
        <w:t>De verwerking is noodzakelijk voor de behartiging van de gerechtvaardigde belangen van de verwerkingsverantwoordelijke of van een derde, behalve wanneer de belangen of de grondrechten en de fundamentele vrijheden van de betrokkene die tot bescherming van persoonsgegevens nopen, zwaarder wegen dan die belangen, met name wanneer de betrokkene een kind is.</w:t>
      </w:r>
    </w:p>
    <w:p w14:paraId="201F35ED" w14:textId="13829DC0" w:rsidR="00B3416C" w:rsidRDefault="00B3416C" w:rsidP="00B3416C">
      <w:pPr>
        <w:pStyle w:val="ListParagraph"/>
        <w:numPr>
          <w:ilvl w:val="0"/>
          <w:numId w:val="15"/>
        </w:numPr>
        <w:rPr>
          <w:lang w:val="nl-NL"/>
        </w:rPr>
      </w:pPr>
      <w:r>
        <w:rPr>
          <w:lang w:val="nl-NL"/>
        </w:rPr>
        <w:t xml:space="preserve">Artikel </w:t>
      </w:r>
      <w:r w:rsidR="008E2656">
        <w:rPr>
          <w:lang w:val="nl-NL"/>
        </w:rPr>
        <w:t>7</w:t>
      </w:r>
    </w:p>
    <w:p w14:paraId="14EA8B72" w14:textId="4B07339A" w:rsidR="008E2656" w:rsidRDefault="008E2656" w:rsidP="008E2656">
      <w:pPr>
        <w:pStyle w:val="ListParagraph"/>
        <w:numPr>
          <w:ilvl w:val="1"/>
          <w:numId w:val="15"/>
        </w:numPr>
        <w:rPr>
          <w:lang w:val="nl-NL"/>
        </w:rPr>
      </w:pPr>
      <w:r>
        <w:rPr>
          <w:lang w:val="nl-NL"/>
        </w:rPr>
        <w:t>Lid 1</w:t>
      </w:r>
    </w:p>
    <w:p w14:paraId="6E538052" w14:textId="4038BDB6" w:rsidR="008E2656" w:rsidRDefault="008E2656" w:rsidP="008E2656">
      <w:pPr>
        <w:pStyle w:val="ListParagraph"/>
        <w:numPr>
          <w:ilvl w:val="2"/>
          <w:numId w:val="15"/>
        </w:numPr>
        <w:rPr>
          <w:lang w:val="nl-NL"/>
        </w:rPr>
      </w:pPr>
      <w:r>
        <w:rPr>
          <w:lang w:val="nl-NL"/>
        </w:rPr>
        <w:t>Wanneer de verwerking berust op toestemming, moet de verwerkingsverantwoordelijke kunnen aantonen dat de betrokkene toestemming heeft gegeven voor de verwerking van zijn persoonsgegevens</w:t>
      </w:r>
    </w:p>
    <w:p w14:paraId="42523125" w14:textId="5A19C25B" w:rsidR="000F0391" w:rsidRDefault="004C671F" w:rsidP="008E2656">
      <w:pPr>
        <w:pStyle w:val="ListParagraph"/>
        <w:numPr>
          <w:ilvl w:val="1"/>
          <w:numId w:val="15"/>
        </w:numPr>
        <w:rPr>
          <w:lang w:val="nl-NL"/>
        </w:rPr>
      </w:pPr>
      <w:r>
        <w:rPr>
          <w:lang w:val="nl-NL"/>
        </w:rPr>
        <w:t>Lid 2</w:t>
      </w:r>
    </w:p>
    <w:p w14:paraId="4722EDB6" w14:textId="4737CC5A" w:rsidR="000F0391" w:rsidRPr="000F0391" w:rsidRDefault="008E2656" w:rsidP="000F0391">
      <w:pPr>
        <w:pStyle w:val="ListParagraph"/>
        <w:numPr>
          <w:ilvl w:val="2"/>
          <w:numId w:val="15"/>
        </w:numPr>
        <w:rPr>
          <w:lang w:val="nl-NL"/>
        </w:rPr>
      </w:pPr>
      <w:r>
        <w:rPr>
          <w:lang w:val="nl-NL"/>
        </w:rPr>
        <w:t>Indien de betrokkene toestemming geeft in het kader van een schriftelijke verklaring die ook op andere aangelegenheden betrekking heeft, wordt het verzoek om toestemming in een begrijpelijke en gemakkelijk toegankelijke vorm en in duidelijke en eenvoudige taal zodanig gepresenteerd dat een duidelijk onderscheid kan worden gemaakt met de andere aangelegenheden. Wanneer een gedeelte van een dergelijke verklaring een inbreuk vormt op deze verordening, is dit gedeelte niet binden.</w:t>
      </w:r>
    </w:p>
    <w:p w14:paraId="0E1E5354" w14:textId="761E5CD8" w:rsidR="000F0391" w:rsidRDefault="000F0391" w:rsidP="000F0391">
      <w:pPr>
        <w:pStyle w:val="ListParagraph"/>
        <w:numPr>
          <w:ilvl w:val="1"/>
          <w:numId w:val="15"/>
        </w:numPr>
        <w:rPr>
          <w:lang w:val="nl-NL"/>
        </w:rPr>
      </w:pPr>
      <w:r>
        <w:rPr>
          <w:lang w:val="nl-NL"/>
        </w:rPr>
        <w:t xml:space="preserve">Lid </w:t>
      </w:r>
      <w:r w:rsidR="00C46F68">
        <w:rPr>
          <w:lang w:val="nl-NL"/>
        </w:rPr>
        <w:t>3</w:t>
      </w:r>
    </w:p>
    <w:p w14:paraId="05DCC654" w14:textId="01BA68EE" w:rsidR="003B6ECD" w:rsidRDefault="00930D7C" w:rsidP="003B6ECD">
      <w:pPr>
        <w:pStyle w:val="ListParagraph"/>
        <w:numPr>
          <w:ilvl w:val="2"/>
          <w:numId w:val="15"/>
        </w:numPr>
        <w:rPr>
          <w:lang w:val="nl-NL"/>
        </w:rPr>
      </w:pPr>
      <w:r>
        <w:rPr>
          <w:lang w:val="nl-NL"/>
        </w:rPr>
        <w:t>De betrokkene heeft het recht zijn toestemming te allen tijde in te trekken. Het intrekken van de toestemming laat de rechtmatigheid van de verwerking op basis van de toestemming voor de intrekking daarvan, onverlet. Alvorens de betrokkene zijn toestemming geeft, wordt hij daarvan in kennis gesteld. Het intrekken van de toestemming is even eenvoudig als het geven ervan.</w:t>
      </w:r>
    </w:p>
    <w:p w14:paraId="13C3AB22" w14:textId="03026228" w:rsidR="000F0391" w:rsidRDefault="000F0391" w:rsidP="000F0391">
      <w:pPr>
        <w:pStyle w:val="ListParagraph"/>
        <w:numPr>
          <w:ilvl w:val="1"/>
          <w:numId w:val="15"/>
        </w:numPr>
        <w:rPr>
          <w:lang w:val="nl-NL"/>
        </w:rPr>
      </w:pPr>
      <w:r>
        <w:rPr>
          <w:lang w:val="nl-NL"/>
        </w:rPr>
        <w:t xml:space="preserve">Lid </w:t>
      </w:r>
      <w:r w:rsidR="0056658C">
        <w:rPr>
          <w:lang w:val="nl-NL"/>
        </w:rPr>
        <w:t>4</w:t>
      </w:r>
    </w:p>
    <w:p w14:paraId="75B16FBE" w14:textId="3BBFC357" w:rsidR="000F0391" w:rsidRPr="00982710" w:rsidRDefault="007B4D5C" w:rsidP="00982710">
      <w:pPr>
        <w:pStyle w:val="ListParagraph"/>
        <w:numPr>
          <w:ilvl w:val="2"/>
          <w:numId w:val="15"/>
        </w:numPr>
        <w:rPr>
          <w:lang w:val="nl-NL"/>
        </w:rPr>
      </w:pPr>
      <w:r>
        <w:rPr>
          <w:lang w:val="nl-NL"/>
        </w:rPr>
        <w:t>Bij de beoordeling van de vraag of de toestemming vrijelijk kan worden gegeven, wordt onder meer ten sterkste rekening gehouden met de vraag of voor de uitvoering van een overeenkomst, met inbegrip van een dienstenovereenkomst, toestemming vereist is voor een verwerking van persoonsgegevens die niet noodzakelijk is voor de uitvoering van die overeenkomst</w:t>
      </w:r>
      <w:r w:rsidR="008A0542">
        <w:rPr>
          <w:lang w:val="nl-NL"/>
        </w:rPr>
        <w:t>.</w:t>
      </w:r>
    </w:p>
    <w:p w14:paraId="68647CEB" w14:textId="3B210525" w:rsidR="00B3416C" w:rsidRDefault="00B3416C" w:rsidP="00B3416C">
      <w:pPr>
        <w:pStyle w:val="ListParagraph"/>
        <w:numPr>
          <w:ilvl w:val="0"/>
          <w:numId w:val="15"/>
        </w:numPr>
        <w:rPr>
          <w:lang w:val="nl-NL"/>
        </w:rPr>
      </w:pPr>
      <w:r>
        <w:rPr>
          <w:lang w:val="nl-NL"/>
        </w:rPr>
        <w:t xml:space="preserve">Artikel </w:t>
      </w:r>
      <w:r w:rsidR="00427C08">
        <w:rPr>
          <w:lang w:val="nl-NL"/>
        </w:rPr>
        <w:t>8</w:t>
      </w:r>
    </w:p>
    <w:p w14:paraId="382E8A45" w14:textId="15EC3ABA" w:rsidR="00A20FA4" w:rsidRDefault="00A20FA4" w:rsidP="00A20FA4">
      <w:pPr>
        <w:pStyle w:val="ListParagraph"/>
        <w:numPr>
          <w:ilvl w:val="1"/>
          <w:numId w:val="15"/>
        </w:numPr>
        <w:rPr>
          <w:lang w:val="nl-NL"/>
        </w:rPr>
      </w:pPr>
      <w:r>
        <w:rPr>
          <w:lang w:val="nl-NL"/>
        </w:rPr>
        <w:t>Lid 1</w:t>
      </w:r>
    </w:p>
    <w:p w14:paraId="2295BB14" w14:textId="311D9358" w:rsidR="00A20FA4" w:rsidRDefault="00A20FA4" w:rsidP="00A20FA4">
      <w:pPr>
        <w:pStyle w:val="ListParagraph"/>
        <w:numPr>
          <w:ilvl w:val="2"/>
          <w:numId w:val="15"/>
        </w:numPr>
        <w:rPr>
          <w:lang w:val="nl-NL"/>
        </w:rPr>
      </w:pPr>
      <w:r>
        <w:rPr>
          <w:lang w:val="nl-NL"/>
        </w:rPr>
        <w:t xml:space="preserve">Wanneer artikel 6, lid 1, punt a) van toepassing is in verband met een rechtstreeks aanbod van diensten van de informatiemaatschappij aan een </w:t>
      </w:r>
      <w:r>
        <w:rPr>
          <w:lang w:val="nl-NL"/>
        </w:rPr>
        <w:lastRenderedPageBreak/>
        <w:t>kind, is de verwerking van persoonsgegevens van een kind rechtmatig wanneer het kind ten minste 16 jaar is.</w:t>
      </w:r>
    </w:p>
    <w:p w14:paraId="560CFB75" w14:textId="6C57FCCE" w:rsidR="00A20FA4" w:rsidRDefault="00A20FA4" w:rsidP="00A20FA4">
      <w:pPr>
        <w:pStyle w:val="ListParagraph"/>
        <w:numPr>
          <w:ilvl w:val="1"/>
          <w:numId w:val="15"/>
        </w:numPr>
        <w:rPr>
          <w:lang w:val="nl-NL"/>
        </w:rPr>
      </w:pPr>
      <w:r>
        <w:rPr>
          <w:lang w:val="nl-NL"/>
        </w:rPr>
        <w:t>Lid 2</w:t>
      </w:r>
    </w:p>
    <w:p w14:paraId="55E39E9D" w14:textId="5C91D100" w:rsidR="00A20FA4" w:rsidRPr="00A20FA4" w:rsidRDefault="00A20FA4" w:rsidP="00A20FA4">
      <w:pPr>
        <w:pStyle w:val="ListParagraph"/>
        <w:numPr>
          <w:ilvl w:val="2"/>
          <w:numId w:val="15"/>
        </w:numPr>
        <w:rPr>
          <w:lang w:val="nl-NL"/>
        </w:rPr>
      </w:pPr>
      <w:r>
        <w:rPr>
          <w:lang w:val="nl-NL"/>
        </w:rPr>
        <w:t>Met de inachtneming van de beschikbare technologie doet de verwerkingsverantwoordelijke redelijke inspanningen om in dergelijke gevallen te controleren of de persoon die de ouderlijke verantwoordelijkheid voor het kind draagt, toestemming heeft gegeven of machtiging tot toestemming heeft verleend.</w:t>
      </w:r>
    </w:p>
    <w:p w14:paraId="72192992" w14:textId="610BD8F8" w:rsidR="00B3416C" w:rsidRDefault="00B3416C" w:rsidP="00B3416C">
      <w:pPr>
        <w:pStyle w:val="ListParagraph"/>
        <w:numPr>
          <w:ilvl w:val="0"/>
          <w:numId w:val="15"/>
        </w:numPr>
        <w:rPr>
          <w:lang w:val="nl-NL"/>
        </w:rPr>
      </w:pPr>
      <w:r>
        <w:rPr>
          <w:lang w:val="nl-NL"/>
        </w:rPr>
        <w:t xml:space="preserve">Artikel </w:t>
      </w:r>
      <w:r w:rsidR="00427C08">
        <w:rPr>
          <w:lang w:val="nl-NL"/>
        </w:rPr>
        <w:t>9</w:t>
      </w:r>
    </w:p>
    <w:p w14:paraId="1E8F987C" w14:textId="06BD836E" w:rsidR="00A20FA4" w:rsidRDefault="00A20FA4" w:rsidP="00A20FA4">
      <w:pPr>
        <w:pStyle w:val="ListParagraph"/>
        <w:numPr>
          <w:ilvl w:val="1"/>
          <w:numId w:val="15"/>
        </w:numPr>
        <w:rPr>
          <w:lang w:val="nl-NL"/>
        </w:rPr>
      </w:pPr>
      <w:r>
        <w:rPr>
          <w:lang w:val="nl-NL"/>
        </w:rPr>
        <w:t>Lid 1</w:t>
      </w:r>
    </w:p>
    <w:p w14:paraId="2F67D93F" w14:textId="54CAA7A3" w:rsidR="00A20FA4" w:rsidRDefault="00A20FA4" w:rsidP="00A20FA4">
      <w:pPr>
        <w:pStyle w:val="ListParagraph"/>
        <w:numPr>
          <w:ilvl w:val="2"/>
          <w:numId w:val="15"/>
        </w:numPr>
        <w:rPr>
          <w:lang w:val="nl-NL"/>
        </w:rPr>
      </w:pPr>
      <w:r>
        <w:rPr>
          <w:lang w:val="nl-NL"/>
        </w:rPr>
        <w:t>Verwerking van persoonsgegevens waaruit ras of etnische afkomst, politieke opvattingen, religieuze of levensbeschouwelijke overtuigingen, of het lidmaatschap van een vakbond blij</w:t>
      </w:r>
      <w:r w:rsidR="00D74944">
        <w:rPr>
          <w:lang w:val="nl-NL"/>
        </w:rPr>
        <w:t>ken, en verwerking van genetische gegevens, biometrische gegevens met het oog op de unieke identificatie van een persoon, of gegevens over gezondheid, of gegevens met betrekking tot iemands seksueel gedrag of seksuele gerichtheid zijn verboden.</w:t>
      </w:r>
    </w:p>
    <w:p w14:paraId="17C874B7" w14:textId="7D8E0921" w:rsidR="00A20FA4" w:rsidRDefault="00A20FA4" w:rsidP="00A20FA4">
      <w:pPr>
        <w:pStyle w:val="ListParagraph"/>
        <w:numPr>
          <w:ilvl w:val="1"/>
          <w:numId w:val="15"/>
        </w:numPr>
        <w:rPr>
          <w:lang w:val="nl-NL"/>
        </w:rPr>
      </w:pPr>
      <w:r>
        <w:rPr>
          <w:lang w:val="nl-NL"/>
        </w:rPr>
        <w:t>Lid 2</w:t>
      </w:r>
    </w:p>
    <w:p w14:paraId="4D012CED" w14:textId="77F4512F" w:rsidR="00D74944" w:rsidRDefault="00D74944" w:rsidP="00D74944">
      <w:pPr>
        <w:pStyle w:val="ListParagraph"/>
        <w:numPr>
          <w:ilvl w:val="2"/>
          <w:numId w:val="15"/>
        </w:numPr>
        <w:rPr>
          <w:lang w:val="nl-NL"/>
        </w:rPr>
      </w:pPr>
      <w:r>
        <w:rPr>
          <w:lang w:val="nl-NL"/>
        </w:rPr>
        <w:t>Lid 1 is niet van toepassing wanneer aan een van de onderstaande voorwaarden is voldaan:</w:t>
      </w:r>
    </w:p>
    <w:p w14:paraId="72DB5EB9" w14:textId="4A37BC47" w:rsidR="00D74944" w:rsidRDefault="00D74944" w:rsidP="00D74944">
      <w:pPr>
        <w:pStyle w:val="ListParagraph"/>
        <w:numPr>
          <w:ilvl w:val="2"/>
          <w:numId w:val="15"/>
        </w:numPr>
        <w:rPr>
          <w:lang w:val="nl-NL"/>
        </w:rPr>
      </w:pPr>
      <w:r>
        <w:rPr>
          <w:lang w:val="nl-NL"/>
        </w:rPr>
        <w:t>De betrokkene heeft uitdrukkelijke toestemming gegeven voor de verwerking van die persoonsgegevens voor een of meer welbepaalde doeleinden.</w:t>
      </w:r>
    </w:p>
    <w:p w14:paraId="573ED4B8" w14:textId="769E0638" w:rsidR="00D74944" w:rsidRDefault="00D74944" w:rsidP="00D74944">
      <w:pPr>
        <w:pStyle w:val="ListParagraph"/>
        <w:numPr>
          <w:ilvl w:val="2"/>
          <w:numId w:val="15"/>
        </w:numPr>
        <w:rPr>
          <w:lang w:val="nl-NL"/>
        </w:rPr>
      </w:pPr>
      <w:r>
        <w:rPr>
          <w:lang w:val="nl-NL"/>
        </w:rPr>
        <w:t>De verwerking is noodzakelijk ter bescherming van de vitale belangen van de betrokkene of van een ander natuurlijk persoon indien de betrokkene fysiek of juridisch niet in staat is zijn toestemming te geven</w:t>
      </w:r>
    </w:p>
    <w:p w14:paraId="27618C8E" w14:textId="6333FA76" w:rsidR="00D74944" w:rsidRDefault="00D74944" w:rsidP="00D74944">
      <w:pPr>
        <w:pStyle w:val="ListParagraph"/>
        <w:numPr>
          <w:ilvl w:val="2"/>
          <w:numId w:val="15"/>
        </w:numPr>
        <w:rPr>
          <w:lang w:val="nl-NL"/>
        </w:rPr>
      </w:pPr>
      <w:r>
        <w:rPr>
          <w:lang w:val="nl-NL"/>
        </w:rPr>
        <w:t>De verwerking wordt verricht door een stichting, een vereniging of een andere instantie zonder winstoogmerk die op politiek, levensbeschouwelijk, godsdienstig of vakbondsgebied werkzaam is, in het kader van haar gerechtvaardigde activiteiten en met passende waarborgen, mits de verwerking uitsluitend betrekking heeft op de leden of de voormalige leden van de instantie of op personen die in verband met haar doeleinden regelmatig contact met haar onderhouden, en de persoonsgegevens niet zonder de toestemming van de betrokkenen buiten die instantie worden verstrekt.</w:t>
      </w:r>
    </w:p>
    <w:p w14:paraId="5C1C75D4" w14:textId="37977747" w:rsidR="00693F84" w:rsidRDefault="00693F84" w:rsidP="00D74944">
      <w:pPr>
        <w:pStyle w:val="ListParagraph"/>
        <w:numPr>
          <w:ilvl w:val="2"/>
          <w:numId w:val="15"/>
        </w:numPr>
        <w:rPr>
          <w:lang w:val="nl-NL"/>
        </w:rPr>
      </w:pPr>
      <w:r>
        <w:rPr>
          <w:lang w:val="nl-NL"/>
        </w:rPr>
        <w:t>De verwerking heeft betrekking op persoonsgegevens die kennelijk door de betrokkene openbaar zijn gemaakt</w:t>
      </w:r>
    </w:p>
    <w:p w14:paraId="4A5CBCF3" w14:textId="7323851F" w:rsidR="00B3416C" w:rsidRPr="00A6623C" w:rsidRDefault="00693F84" w:rsidP="00A6623C">
      <w:pPr>
        <w:pStyle w:val="ListParagraph"/>
        <w:numPr>
          <w:ilvl w:val="2"/>
          <w:numId w:val="15"/>
        </w:numPr>
        <w:rPr>
          <w:lang w:val="nl-NL"/>
        </w:rPr>
      </w:pPr>
      <w:proofErr w:type="gramStart"/>
      <w:r w:rsidRPr="00602EF0">
        <w:rPr>
          <w:lang w:val="nl-NL"/>
        </w:rPr>
        <w:t>de</w:t>
      </w:r>
      <w:proofErr w:type="gramEnd"/>
      <w:r w:rsidRPr="00602EF0">
        <w:rPr>
          <w:lang w:val="nl-NL"/>
        </w:rPr>
        <w:t xml:space="preserve"> verwerking is noodzakelijk met het oog op archivering in het algemeen belang, wetenschappelijk of historisch onderzoek of statistische doeleinden overeenkomstig artikel 89, lid 1, (…) waarbij de evenredigheid met het nagestreefde doel wordt gewaarborgd, de wezenlijke inhoud van het recht op bescherming van persoonsgegevens wordt geëerbiedigd en passende en specifieke maatregelen worden getroffen ter bescherming van de grondrechten en de belangen van de betrokkene.</w:t>
      </w:r>
      <w:bookmarkStart w:id="0" w:name="_GoBack"/>
      <w:bookmarkEnd w:id="0"/>
    </w:p>
    <w:sectPr w:rsidR="00B3416C" w:rsidRPr="00A6623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7ACD"/>
    <w:multiLevelType w:val="hybridMultilevel"/>
    <w:tmpl w:val="A62C943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CB61E8A"/>
    <w:multiLevelType w:val="hybridMultilevel"/>
    <w:tmpl w:val="F096701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28BC6C2C"/>
    <w:multiLevelType w:val="hybridMultilevel"/>
    <w:tmpl w:val="4518F6E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2A6E6DC5"/>
    <w:multiLevelType w:val="hybridMultilevel"/>
    <w:tmpl w:val="19065BC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3046256B"/>
    <w:multiLevelType w:val="hybridMultilevel"/>
    <w:tmpl w:val="3D30B5F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49EE6C93"/>
    <w:multiLevelType w:val="hybridMultilevel"/>
    <w:tmpl w:val="0190339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4A015BEF"/>
    <w:multiLevelType w:val="hybridMultilevel"/>
    <w:tmpl w:val="2EC49A3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4B862019"/>
    <w:multiLevelType w:val="hybridMultilevel"/>
    <w:tmpl w:val="0D500C6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4E7820B5"/>
    <w:multiLevelType w:val="hybridMultilevel"/>
    <w:tmpl w:val="CCC2C6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58BA1A74"/>
    <w:multiLevelType w:val="hybridMultilevel"/>
    <w:tmpl w:val="F08A729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67364CCC"/>
    <w:multiLevelType w:val="hybridMultilevel"/>
    <w:tmpl w:val="0A4457E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6F5A0F04"/>
    <w:multiLevelType w:val="hybridMultilevel"/>
    <w:tmpl w:val="A47834C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74425D37"/>
    <w:multiLevelType w:val="hybridMultilevel"/>
    <w:tmpl w:val="2C44B94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783145DD"/>
    <w:multiLevelType w:val="hybridMultilevel"/>
    <w:tmpl w:val="0808739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7B8039BC"/>
    <w:multiLevelType w:val="hybridMultilevel"/>
    <w:tmpl w:val="38FA3D2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14"/>
  </w:num>
  <w:num w:numId="5">
    <w:abstractNumId w:val="1"/>
  </w:num>
  <w:num w:numId="6">
    <w:abstractNumId w:val="0"/>
  </w:num>
  <w:num w:numId="7">
    <w:abstractNumId w:val="5"/>
  </w:num>
  <w:num w:numId="8">
    <w:abstractNumId w:val="8"/>
  </w:num>
  <w:num w:numId="9">
    <w:abstractNumId w:val="9"/>
  </w:num>
  <w:num w:numId="10">
    <w:abstractNumId w:val="12"/>
  </w:num>
  <w:num w:numId="11">
    <w:abstractNumId w:val="13"/>
  </w:num>
  <w:num w:numId="12">
    <w:abstractNumId w:val="2"/>
  </w:num>
  <w:num w:numId="13">
    <w:abstractNumId w:val="3"/>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506"/>
    <w:rsid w:val="00065343"/>
    <w:rsid w:val="000A487A"/>
    <w:rsid w:val="000F0391"/>
    <w:rsid w:val="000F6107"/>
    <w:rsid w:val="00125513"/>
    <w:rsid w:val="00135F48"/>
    <w:rsid w:val="00181B66"/>
    <w:rsid w:val="001B60AC"/>
    <w:rsid w:val="001E72DB"/>
    <w:rsid w:val="0026620D"/>
    <w:rsid w:val="00270A87"/>
    <w:rsid w:val="002D0075"/>
    <w:rsid w:val="002D4506"/>
    <w:rsid w:val="002F0582"/>
    <w:rsid w:val="00303F23"/>
    <w:rsid w:val="00397794"/>
    <w:rsid w:val="003B6ECD"/>
    <w:rsid w:val="0042754A"/>
    <w:rsid w:val="00427C08"/>
    <w:rsid w:val="00453640"/>
    <w:rsid w:val="004707BF"/>
    <w:rsid w:val="004A69EA"/>
    <w:rsid w:val="004C671F"/>
    <w:rsid w:val="004D6E93"/>
    <w:rsid w:val="004F751A"/>
    <w:rsid w:val="0056658C"/>
    <w:rsid w:val="005B2DB9"/>
    <w:rsid w:val="00602EF0"/>
    <w:rsid w:val="00616F9A"/>
    <w:rsid w:val="00624D7C"/>
    <w:rsid w:val="006322D4"/>
    <w:rsid w:val="006333E4"/>
    <w:rsid w:val="006669AE"/>
    <w:rsid w:val="006672B3"/>
    <w:rsid w:val="00693F84"/>
    <w:rsid w:val="006A3D6A"/>
    <w:rsid w:val="006E51B8"/>
    <w:rsid w:val="006F130D"/>
    <w:rsid w:val="00740B93"/>
    <w:rsid w:val="00765D08"/>
    <w:rsid w:val="007B4D5C"/>
    <w:rsid w:val="008375BB"/>
    <w:rsid w:val="00891435"/>
    <w:rsid w:val="008A0542"/>
    <w:rsid w:val="008B03EC"/>
    <w:rsid w:val="008E2656"/>
    <w:rsid w:val="008E308A"/>
    <w:rsid w:val="00930D7C"/>
    <w:rsid w:val="009515BE"/>
    <w:rsid w:val="00967B9B"/>
    <w:rsid w:val="00982710"/>
    <w:rsid w:val="00997867"/>
    <w:rsid w:val="00A14B4C"/>
    <w:rsid w:val="00A20FA4"/>
    <w:rsid w:val="00A43EE1"/>
    <w:rsid w:val="00A45752"/>
    <w:rsid w:val="00A5244B"/>
    <w:rsid w:val="00A636F9"/>
    <w:rsid w:val="00A6623C"/>
    <w:rsid w:val="00A77DA6"/>
    <w:rsid w:val="00A83961"/>
    <w:rsid w:val="00AA14E1"/>
    <w:rsid w:val="00AE66E1"/>
    <w:rsid w:val="00B30A26"/>
    <w:rsid w:val="00B3416C"/>
    <w:rsid w:val="00B76F75"/>
    <w:rsid w:val="00BA416C"/>
    <w:rsid w:val="00C46F68"/>
    <w:rsid w:val="00D21383"/>
    <w:rsid w:val="00D74944"/>
    <w:rsid w:val="00DF244B"/>
    <w:rsid w:val="00E521C4"/>
    <w:rsid w:val="00EC79E7"/>
    <w:rsid w:val="00F1488B"/>
    <w:rsid w:val="00F4311E"/>
    <w:rsid w:val="00F45EE0"/>
    <w:rsid w:val="00F62660"/>
    <w:rsid w:val="00FC0F91"/>
    <w:rsid w:val="00FF3AD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D49F"/>
  <w15:chartTrackingRefBased/>
  <w15:docId w15:val="{585A6E64-1F56-4851-BC67-9933A8813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5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10</Pages>
  <Words>3951</Words>
  <Characters>22524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Wubs</dc:creator>
  <cp:keywords/>
  <dc:description/>
  <cp:lastModifiedBy>Rick Wubs</cp:lastModifiedBy>
  <cp:revision>69</cp:revision>
  <dcterms:created xsi:type="dcterms:W3CDTF">2018-10-08T11:30:00Z</dcterms:created>
  <dcterms:modified xsi:type="dcterms:W3CDTF">2018-10-08T14:27:00Z</dcterms:modified>
</cp:coreProperties>
</file>