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BLUESTOCK MUTUAL FUND ANALYTICS CAPSTONE</w:t>
      </w:r>
    </w:p>
    <w:p>
      <w:pPr>
        <w:jc w:val="center"/>
      </w:pPr>
      <w:r>
        <w:rPr>
          <w:b/>
        </w:rPr>
        <w:t>End-to-End Mutual Fund Analytics using Python, SQLite, SQL &amp; Power BI</w:t>
        <w:br/>
      </w:r>
      <w:r>
        <w:t>Submitted by: Rithvikesh</w:t>
        <w:br/>
        <w:t>July 2026</w:t>
      </w:r>
    </w:p>
    <w:p>
      <w:pPr>
        <w:pStyle w:val="Heading1"/>
      </w:pPr>
      <w:r>
        <w:t>Executive Summary</w:t>
      </w:r>
    </w:p>
    <w:p>
      <w:r>
        <w:t>This project implements a complete mutual fund analytics workflow from raw data ingestion to interactive business intelligence dashboards. Python was used for ETL, analytics and risk modelling, SQLite for storage, and Power BI for visualization.</w:t>
      </w:r>
    </w:p>
    <w:p>
      <w:pPr>
        <w:pStyle w:val="Heading1"/>
      </w:pPr>
      <w:r>
        <w:t>Project Objectives</w:t>
      </w:r>
    </w:p>
    <w:p>
      <w:r>
        <w:t>• Build ETL pipeline</w:t>
        <w:br/>
        <w:t>• Clean and validate datasets</w:t>
        <w:br/>
        <w:t>• Create SQLite database</w:t>
        <w:br/>
        <w:t>• Perform EDA</w:t>
        <w:br/>
        <w:t>• Calculate financial metrics</w:t>
        <w:br/>
        <w:t>• Build dashboard</w:t>
        <w:br/>
        <w:t>• Generate business insights</w:t>
      </w:r>
    </w:p>
    <w:p>
      <w:pPr>
        <w:pStyle w:val="Heading1"/>
      </w:pPr>
      <w:r>
        <w:t>Datasets</w:t>
      </w:r>
    </w:p>
    <w:p>
      <w:r>
        <w:t>Fund Master, NAV History, Scheme Performance, AUM, SIP Inflows, Category Inflows, Folio Counts, Transactions, Portfolio Holdings and Benchmark Indices.</w:t>
      </w:r>
    </w:p>
    <w:p>
      <w:pPr>
        <w:pStyle w:val="Heading1"/>
      </w:pPr>
      <w:r>
        <w:t>Methodology</w:t>
      </w:r>
    </w:p>
    <w:p>
      <w:r>
        <w:t>Data Ingestion → Cleaning → SQLite → EDA → Performance Analytics → Advanced Analytics → Dashboard → Report.</w:t>
      </w:r>
    </w:p>
    <w:p>
      <w:pPr>
        <w:pStyle w:val="Heading1"/>
      </w:pPr>
      <w:r>
        <w:t>EDA Highlights</w:t>
      </w:r>
    </w:p>
    <w:p>
      <w:r>
        <w:t>NAV trends, AUM growth, SIP trends, demographic analysis, geographic analysis, category inflows and sector allocation.</w:t>
      </w:r>
    </w:p>
    <w:p>
      <w:pPr>
        <w:pStyle w:val="Heading1"/>
      </w:pPr>
      <w:r>
        <w:t>Performance Analytics</w:t>
      </w:r>
    </w:p>
    <w:p>
      <w:r>
        <w:t>Daily Returns, CAGR, Sharpe Ratio, Sortino Ratio, Alpha, Beta, Maximum Drawdown, Tracking Error and Fund Scorecard.</w:t>
      </w:r>
    </w:p>
    <w:p>
      <w:pPr>
        <w:pStyle w:val="Heading1"/>
      </w:pPr>
      <w:r>
        <w:t>Advanced Analytics</w:t>
      </w:r>
    </w:p>
    <w:p>
      <w:r>
        <w:t>Historical VaR, CVaR, Rolling Sharpe Ratio, Investor Cohorts, SIP Continuity, Sector HHI and Fund Recommender.</w:t>
      </w:r>
    </w:p>
    <w:p>
      <w:pPr>
        <w:pStyle w:val="Heading1"/>
      </w:pPr>
      <w:r>
        <w:t>Dashboard</w:t>
      </w:r>
    </w:p>
    <w:p>
      <w:r>
        <w:t>Four-page interactive dashboard with KPI cards, slicers, line charts, scatter plots, bar charts and matrices.</w:t>
      </w:r>
    </w:p>
    <w:p>
      <w:pPr>
        <w:pStyle w:val="Heading1"/>
      </w:pPr>
      <w:r>
        <w:t>Business Insights</w:t>
      </w:r>
    </w:p>
    <w:p>
      <w:r>
        <w:t>Large-cap funds showed more stable risk-adjusted performance; higher-risk funds exhibited greater downside risk. Investor cohorts and SIP continuity provide actionable business intelligence.</w:t>
      </w:r>
    </w:p>
    <w:p>
      <w:pPr>
        <w:pStyle w:val="Heading1"/>
      </w:pPr>
      <w:r>
        <w:t>Conclusion</w:t>
      </w:r>
    </w:p>
    <w:p>
      <w:r>
        <w:t>The project demonstrates a complete analytics lifecycle and provides an extensible platform for future portfolio analytics and decision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