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0"/>
          <w:szCs w:val="30"/>
        </w:rPr>
        <w:t xml:space="preserve">Ricky Chong</w:t>
      </w:r>
    </w:p>
    <w:p>
      <w:pPr>
        <w:pBdr>
          <w:bottom w:val="single" w:color="CCCCCC" w:sz="4" w:space="8"/>
        </w:pBdr>
        <w:spacing w:after="100"/>
      </w:pPr>
      <w:r>
        <w:rPr>
          <w:rFonts w:ascii="Arial" w:cs="Arial" w:eastAsia="Arial" w:hAnsi="Arial"/>
          <w:color w:val="555555"/>
          <w:sz w:val="20"/>
          <w:szCs w:val="20"/>
        </w:rPr>
        <w:t xml:space="preserve">Brisbane, Australia  |  rickychongjl@gmail.com  |  0424 755 941  |  github.com/rickychongjl  |  linkedin.com/in/rickycjl</w:t>
      </w:r>
    </w:p>
    <w:p>
      <w:pPr>
        <w:pBdr>
          <w:bottom w:val="single" w:color="1F5C99" w:sz="4" w:space="4"/>
        </w:pBdr>
        <w:spacing w:after="100" w:before="280"/>
      </w:pPr>
      <w:r>
        <w:rPr>
          <w:rFonts w:ascii="Arial" w:cs="Arial" w:eastAsia="Arial" w:hAnsi="Arial"/>
          <w:b/>
          <w:bCs/>
          <w:caps/>
          <w:color w:val="1F5C99"/>
          <w:sz w:val="22"/>
          <w:szCs w:val="22"/>
        </w:rPr>
        <w:t xml:space="preserve">Profile Summary</w:t>
      </w:r>
    </w:p>
    <w:p>
      <w:pPr>
        <w:spacing w:after="120"/>
      </w:pPr>
      <w:r>
        <w:rPr>
          <w:rFonts w:ascii="Arial" w:cs="Arial" w:eastAsia="Arial" w:hAnsi="Arial"/>
          <w:sz w:val="22"/>
          <w:szCs w:val="22"/>
        </w:rPr>
        <w:t xml:space="preserve">I'm a software developer who ended up owning the full path from writing code to putting it in front of clients. At Endpoint IQ I split my time roughly evenly between building the product and running the implementations that get it live: SSO, data migration, integrations, the whole thing. I like the parts other developers usually don't see, the client call where a decision has to be made on the spot, and the code that has to hold up once that decision ships. Five years in, that mix is still what I'm best at.</w:t>
      </w:r>
    </w:p>
    <w:p>
      <w:pPr>
        <w:pBdr>
          <w:bottom w:val="single" w:color="1F5C99" w:sz="4" w:space="4"/>
        </w:pBdr>
        <w:spacing w:after="100" w:before="280"/>
      </w:pPr>
      <w:r>
        <w:rPr>
          <w:rFonts w:ascii="Arial" w:cs="Arial" w:eastAsia="Arial" w:hAnsi="Arial"/>
          <w:b/>
          <w:bCs/>
          <w:caps/>
          <w:color w:val="1F5C99"/>
          <w:sz w:val="22"/>
          <w:szCs w:val="22"/>
        </w:rPr>
        <w:t xml:space="preserve">Experience</w:t>
      </w:r>
    </w:p>
    <w:p>
      <w:pPr>
        <w:spacing w:after="80" w:before="160"/>
      </w:pPr>
      <w:r>
        <w:rPr>
          <w:rFonts w:ascii="Arial" w:cs="Arial" w:eastAsia="Arial" w:hAnsi="Arial"/>
          <w:b/>
          <w:bCs/>
          <w:sz w:val="22"/>
          <w:szCs w:val="22"/>
        </w:rPr>
        <w:t xml:space="preserve">Senior Software Developer</w:t>
      </w:r>
      <w:r>
        <w:rPr>
          <w:rFonts w:ascii="Arial" w:cs="Arial" w:eastAsia="Arial" w:hAnsi="Arial"/>
          <w:color w:val="555555"/>
          <w:sz w:val="22"/>
          <w:szCs w:val="22"/>
        </w:rPr>
        <w:t xml:space="preserve">  |  Endpoint IQ  |  Brisbane  |  2021 - Present</w:t>
      </w:r>
    </w:p>
    <w:p>
      <w:pPr>
        <w:pStyle w:val="ListParagraph"/>
        <w:numPr>
          <w:ilvl w:val="0"/>
          <w:numId w:val="1"/>
        </w:numPr>
        <w:spacing w:after="80"/>
      </w:pPr>
      <w:r>
        <w:rPr>
          <w:rFonts w:ascii="Arial" w:cs="Arial" w:eastAsia="Arial" w:hAnsi="Arial"/>
          <w:sz w:val="22"/>
          <w:szCs w:val="22"/>
        </w:rPr>
        <w:t xml:space="preserve">Lead end-to-end client implementations for a research governance and compliance platform used by universities across Australia, from requirements discovery and solution design through go-live and post-launch support. Personally led three completed onboardings and currently run two more at the same time.</w:t>
      </w:r>
    </w:p>
    <w:p>
      <w:pPr>
        <w:pStyle w:val="ListParagraph"/>
        <w:numPr>
          <w:ilvl w:val="0"/>
          <w:numId w:val="1"/>
        </w:numPr>
        <w:spacing w:after="80"/>
      </w:pPr>
      <w:r>
        <w:rPr>
          <w:rFonts w:ascii="Arial" w:cs="Arial" w:eastAsia="Arial" w:hAnsi="Arial"/>
          <w:sz w:val="22"/>
          <w:szCs w:val="22"/>
        </w:rPr>
        <w:t xml:space="preserve">Built a suite of CSV data importers that every client onboarding now runs on: business rule validation, transaction-based rollback for safe failure handling, and Hangfire background jobs so large datasets don't time out over HTTP.</w:t>
      </w:r>
    </w:p>
    <w:p>
      <w:pPr>
        <w:pStyle w:val="ListParagraph"/>
        <w:numPr>
          <w:ilvl w:val="0"/>
          <w:numId w:val="1"/>
        </w:numPr>
        <w:spacing w:after="80"/>
      </w:pPr>
      <w:r>
        <w:rPr>
          <w:rFonts w:ascii="Arial" w:cs="Arial" w:eastAsia="Arial" w:hAnsi="Arial"/>
          <w:sz w:val="22"/>
          <w:szCs w:val="22"/>
        </w:rPr>
        <w:t xml:space="preserve">When a client needs SSO configured, I run the discovery calls that decide the setup: OIDC, SAML2, Entra or Okta, depending on what they're already running.</w:t>
      </w:r>
    </w:p>
    <w:p>
      <w:pPr>
        <w:pStyle w:val="ListParagraph"/>
        <w:numPr>
          <w:ilvl w:val="0"/>
          <w:numId w:val="1"/>
        </w:numPr>
        <w:spacing w:after="80"/>
      </w:pPr>
      <w:r>
        <w:rPr>
          <w:rFonts w:ascii="Arial" w:cs="Arial" w:eastAsia="Arial" w:hAnsi="Arial"/>
          <w:sz w:val="22"/>
          <w:szCs w:val="22"/>
        </w:rPr>
        <w:t xml:space="preserve">Designed and implemented SQL Server Always Encrypted across sensitive columns. The tricky part was working around the constraint that encrypted columns can't be used in logical comparisons, which meant rethinking a few existing queries.</w:t>
      </w:r>
    </w:p>
    <w:p>
      <w:pPr>
        <w:pStyle w:val="ListParagraph"/>
        <w:numPr>
          <w:ilvl w:val="0"/>
          <w:numId w:val="1"/>
        </w:numPr>
        <w:spacing w:after="80"/>
      </w:pPr>
      <w:r>
        <w:rPr>
          <w:rFonts w:ascii="Arial" w:cs="Arial" w:eastAsia="Arial" w:hAnsi="Arial"/>
          <w:sz w:val="22"/>
          <w:szCs w:val="22"/>
        </w:rPr>
        <w:t xml:space="preserve">What started as a one-off data migration script for a single client is now a reusable internal tool used across every onboarding, after I rebuilt it to handle the variation between client datasets.</w:t>
      </w:r>
    </w:p>
    <w:p>
      <w:pPr>
        <w:pStyle w:val="ListParagraph"/>
        <w:numPr>
          <w:ilvl w:val="0"/>
          <w:numId w:val="1"/>
        </w:numPr>
        <w:spacing w:after="80"/>
      </w:pPr>
      <w:r>
        <w:rPr>
          <w:rFonts w:ascii="Arial" w:cs="Arial" w:eastAsia="Arial" w:hAnsi="Arial"/>
          <w:sz w:val="22"/>
          <w:szCs w:val="22"/>
        </w:rPr>
        <w:t xml:space="preserve">Client calls tend to surface the same gap more than once, so I write the implementation guides and technical documentation that close it for the next client.</w:t>
      </w:r>
    </w:p>
    <w:p>
      <w:pPr>
        <w:pStyle w:val="ListParagraph"/>
        <w:numPr>
          <w:ilvl w:val="0"/>
          <w:numId w:val="1"/>
        </w:numPr>
        <w:spacing w:after="80"/>
      </w:pPr>
      <w:r>
        <w:rPr>
          <w:rFonts w:ascii="Arial" w:cs="Arial" w:eastAsia="Arial" w:hAnsi="Arial"/>
          <w:sz w:val="22"/>
          <w:szCs w:val="22"/>
        </w:rPr>
        <w:t xml:space="preserve">Extended the procedure module with a proxy routing layer so new dynamic form templates could ship without breaking the legacy versions some clients were still running.</w:t>
      </w:r>
    </w:p>
    <w:p>
      <w:pPr>
        <w:pStyle w:val="ListParagraph"/>
        <w:numPr>
          <w:ilvl w:val="0"/>
          <w:numId w:val="1"/>
        </w:numPr>
        <w:spacing w:after="80"/>
      </w:pPr>
      <w:r>
        <w:rPr>
          <w:rFonts w:ascii="Arial" w:cs="Arial" w:eastAsia="Arial" w:hAnsi="Arial"/>
          <w:sz w:val="22"/>
          <w:szCs w:val="22"/>
        </w:rPr>
        <w:t xml:space="preserve">Built an HREA form upgrade tool in Razor, using a factory pattern to serve the right version of a form based on what the client had submitted, to meet an NHMRC requirement.</w:t>
      </w:r>
    </w:p>
    <w:p>
      <w:pPr>
        <w:pStyle w:val="ListParagraph"/>
        <w:numPr>
          <w:ilvl w:val="0"/>
          <w:numId w:val="1"/>
        </w:numPr>
        <w:spacing w:after="80"/>
      </w:pPr>
      <w:r>
        <w:rPr>
          <w:rFonts w:ascii="Arial" w:cs="Arial" w:eastAsia="Arial" w:hAnsi="Arial"/>
          <w:sz w:val="22"/>
          <w:szCs w:val="22"/>
        </w:rPr>
        <w:t xml:space="preserve">Mentor junior developers through code review and task triage, and I'm usually the first person pulled in when something breaks in production.</w:t>
      </w:r>
    </w:p>
    <w:p>
      <w:pPr>
        <w:spacing w:after="80" w:before="160"/>
      </w:pPr>
      <w:r>
        <w:rPr>
          <w:rFonts w:ascii="Arial" w:cs="Arial" w:eastAsia="Arial" w:hAnsi="Arial"/>
          <w:b/>
          <w:bCs/>
          <w:sz w:val="22"/>
          <w:szCs w:val="22"/>
        </w:rPr>
        <w:t xml:space="preserve">Web Developer Intern</w:t>
      </w:r>
      <w:r>
        <w:rPr>
          <w:rFonts w:ascii="Arial" w:cs="Arial" w:eastAsia="Arial" w:hAnsi="Arial"/>
          <w:color w:val="555555"/>
          <w:sz w:val="22"/>
          <w:szCs w:val="22"/>
        </w:rPr>
        <w:t xml:space="preserve">  |  Victorion Pty Ltd  |  Brisbane  |  2020 - 2021</w:t>
      </w:r>
    </w:p>
    <w:p>
      <w:pPr>
        <w:pStyle w:val="ListParagraph"/>
        <w:numPr>
          <w:ilvl w:val="0"/>
          <w:numId w:val="1"/>
        </w:numPr>
        <w:spacing w:after="80"/>
      </w:pPr>
      <w:r>
        <w:rPr>
          <w:rFonts w:ascii="Arial" w:cs="Arial" w:eastAsia="Arial" w:hAnsi="Arial"/>
          <w:sz w:val="22"/>
          <w:szCs w:val="22"/>
        </w:rPr>
        <w:t xml:space="preserve">Built features in Angular and .NET for an existing production system.</w:t>
      </w:r>
    </w:p>
    <w:p>
      <w:pPr>
        <w:pStyle w:val="ListParagraph"/>
        <w:numPr>
          <w:ilvl w:val="0"/>
          <w:numId w:val="1"/>
        </w:numPr>
        <w:spacing w:after="80"/>
      </w:pPr>
      <w:r>
        <w:rPr>
          <w:rFonts w:ascii="Arial" w:cs="Arial" w:eastAsia="Arial" w:hAnsi="Arial"/>
          <w:sz w:val="22"/>
          <w:szCs w:val="22"/>
        </w:rPr>
        <w:t xml:space="preserve">Debugged and improved legacy code as part of a small team, before moving into a full-time developer role.</w:t>
      </w:r>
    </w:p>
    <w:p>
      <w:r>
        <w:br w:type="page"/>
      </w:r>
    </w:p>
    <w:p>
      <w:pPr>
        <w:pBdr>
          <w:bottom w:val="single" w:color="1F5C99" w:sz="4" w:space="4"/>
        </w:pBdr>
        <w:spacing w:after="100" w:before="280"/>
      </w:pPr>
      <w:r>
        <w:rPr>
          <w:rFonts w:ascii="Arial" w:cs="Arial" w:eastAsia="Arial" w:hAnsi="Arial"/>
          <w:b/>
          <w:bCs/>
          <w:caps/>
          <w:color w:val="1F5C99"/>
          <w:sz w:val="22"/>
          <w:szCs w:val="22"/>
        </w:rPr>
        <w:t xml:space="preserve">Projects</w:t>
      </w:r>
    </w:p>
    <w:p>
      <w:pPr>
        <w:spacing w:after="60" w:before="160"/>
      </w:pPr>
      <w:r>
        <w:rPr>
          <w:rFonts w:ascii="Arial" w:cs="Arial" w:eastAsia="Arial" w:hAnsi="Arial"/>
          <w:b/>
          <w:bCs/>
          <w:sz w:val="22"/>
          <w:szCs w:val="22"/>
        </w:rPr>
        <w:t xml:space="preserve">AI-Assisted Developer Workflow Automation CLI Tool</w:t>
      </w:r>
    </w:p>
    <w:p>
      <w:pPr>
        <w:spacing w:after="120"/>
      </w:pPr>
      <w:r>
        <w:rPr>
          <w:rFonts w:ascii="Arial" w:cs="Arial" w:eastAsia="Arial" w:hAnsi="Arial"/>
          <w:sz w:val="22"/>
          <w:szCs w:val="22"/>
        </w:rPr>
        <w:t xml:space="preserve">Built a CLI tool that integrates Asana, Azure DevOps and Git: automates version-aware branch creation, pull request creation, DevOps work item linking, Asana task updates with PR links, and AI-generated implementation planning. It's in daily use by the team, and a colleague has since extended it further.</w:t>
      </w:r>
    </w:p>
    <w:p>
      <w:pPr>
        <w:spacing w:after="60" w:before="160"/>
      </w:pPr>
      <w:r>
        <w:rPr>
          <w:rFonts w:ascii="Arial" w:cs="Arial" w:eastAsia="Arial" w:hAnsi="Arial"/>
          <w:b/>
          <w:bCs/>
          <w:sz w:val="22"/>
          <w:szCs w:val="22"/>
        </w:rPr>
        <w:t xml:space="preserve">Budge Bot</w:t>
      </w:r>
    </w:p>
    <w:p>
      <w:pPr>
        <w:spacing w:after="120"/>
      </w:pPr>
      <w:r>
        <w:rPr>
          <w:rFonts w:ascii="Arial" w:cs="Arial" w:eastAsia="Arial" w:hAnsi="Arial"/>
          <w:sz w:val="22"/>
          <w:szCs w:val="22"/>
        </w:rPr>
        <w:t xml:space="preserve">A Telegram-first chat expense tracker that turns a plain-language expense message into a daily spending allowance. Currently in development, with the marketing site live at budge-bot-site.pages.dev.</w:t>
      </w:r>
    </w:p>
    <w:p>
      <w:pPr>
        <w:pBdr>
          <w:bottom w:val="single" w:color="1F5C99" w:sz="4" w:space="4"/>
        </w:pBdr>
        <w:spacing w:after="100" w:before="280"/>
      </w:pPr>
      <w:r>
        <w:rPr>
          <w:rFonts w:ascii="Arial" w:cs="Arial" w:eastAsia="Arial" w:hAnsi="Arial"/>
          <w:b/>
          <w:bCs/>
          <w:caps/>
          <w:color w:val="1F5C99"/>
          <w:sz w:val="22"/>
          <w:szCs w:val="22"/>
        </w:rPr>
        <w:t xml:space="preserve">Technical Skills</w:t>
      </w:r>
    </w:p>
    <w:p>
      <w:pPr>
        <w:spacing w:after="60"/>
      </w:pPr>
      <w:r>
        <w:rPr>
          <w:rFonts w:ascii="Arial" w:cs="Arial" w:eastAsia="Arial" w:hAnsi="Arial"/>
          <w:b/>
          <w:bCs/>
          <w:sz w:val="22"/>
          <w:szCs w:val="22"/>
        </w:rPr>
        <w:t xml:space="preserve">Languages: </w:t>
      </w:r>
      <w:r>
        <w:rPr>
          <w:rFonts w:ascii="Arial" w:cs="Arial" w:eastAsia="Arial" w:hAnsi="Arial"/>
          <w:sz w:val="22"/>
          <w:szCs w:val="22"/>
        </w:rPr>
        <w:t xml:space="preserve">C#, JavaScript</w:t>
      </w:r>
    </w:p>
    <w:p>
      <w:pPr>
        <w:spacing w:after="60"/>
      </w:pPr>
      <w:r>
        <w:rPr>
          <w:rFonts w:ascii="Arial" w:cs="Arial" w:eastAsia="Arial" w:hAnsi="Arial"/>
          <w:b/>
          <w:bCs/>
          <w:sz w:val="22"/>
          <w:szCs w:val="22"/>
        </w:rPr>
        <w:t xml:space="preserve">Frameworks: </w:t>
      </w:r>
      <w:r>
        <w:rPr>
          <w:rFonts w:ascii="Arial" w:cs="Arial" w:eastAsia="Arial" w:hAnsi="Arial"/>
          <w:sz w:val="22"/>
          <w:szCs w:val="22"/>
        </w:rPr>
        <w:t xml:space="preserve">.NET Framework, Entity Framework, Vue, REST APIs / Web API, MVC, jQuery</w:t>
      </w:r>
    </w:p>
    <w:p>
      <w:pPr>
        <w:spacing w:after="60"/>
      </w:pPr>
      <w:r>
        <w:rPr>
          <w:rFonts w:ascii="Arial" w:cs="Arial" w:eastAsia="Arial" w:hAnsi="Arial"/>
          <w:b/>
          <w:bCs/>
          <w:sz w:val="22"/>
          <w:szCs w:val="22"/>
        </w:rPr>
        <w:t xml:space="preserve">Databases: </w:t>
      </w:r>
      <w:r>
        <w:rPr>
          <w:rFonts w:ascii="Arial" w:cs="Arial" w:eastAsia="Arial" w:hAnsi="Arial"/>
          <w:sz w:val="22"/>
          <w:szCs w:val="22"/>
        </w:rPr>
        <w:t xml:space="preserve">SQL Server, including Always Encrypted</w:t>
      </w:r>
    </w:p>
    <w:p>
      <w:pPr>
        <w:spacing w:after="60"/>
      </w:pPr>
      <w:r>
        <w:rPr>
          <w:rFonts w:ascii="Arial" w:cs="Arial" w:eastAsia="Arial" w:hAnsi="Arial"/>
          <w:b/>
          <w:bCs/>
          <w:sz w:val="22"/>
          <w:szCs w:val="22"/>
        </w:rPr>
        <w:t xml:space="preserve">Cloud and DevOps: </w:t>
      </w:r>
      <w:r>
        <w:rPr>
          <w:rFonts w:ascii="Arial" w:cs="Arial" w:eastAsia="Arial" w:hAnsi="Arial"/>
          <w:sz w:val="22"/>
          <w:szCs w:val="22"/>
        </w:rPr>
        <w:t xml:space="preserve">Azure, Azure DevOps, Git, Octopus Deploy</w:t>
      </w:r>
    </w:p>
    <w:p>
      <w:pPr>
        <w:spacing w:after="60"/>
      </w:pPr>
      <w:r>
        <w:rPr>
          <w:rFonts w:ascii="Arial" w:cs="Arial" w:eastAsia="Arial" w:hAnsi="Arial"/>
          <w:b/>
          <w:bCs/>
          <w:sz w:val="22"/>
          <w:szCs w:val="22"/>
        </w:rPr>
        <w:t xml:space="preserve">Identity and Integration: </w:t>
      </w:r>
      <w:r>
        <w:rPr>
          <w:rFonts w:ascii="Arial" w:cs="Arial" w:eastAsia="Arial" w:hAnsi="Arial"/>
          <w:sz w:val="22"/>
          <w:szCs w:val="22"/>
        </w:rPr>
        <w:t xml:space="preserve">OIDC, SAML2, Entra, Okta, SSO and user sync</w:t>
      </w:r>
    </w:p>
    <w:p>
      <w:pPr>
        <w:spacing w:after="60"/>
      </w:pPr>
      <w:r>
        <w:rPr>
          <w:rFonts w:ascii="Arial" w:cs="Arial" w:eastAsia="Arial" w:hAnsi="Arial"/>
          <w:b/>
          <w:bCs/>
          <w:sz w:val="22"/>
          <w:szCs w:val="22"/>
        </w:rPr>
        <w:t xml:space="preserve">Other: </w:t>
      </w:r>
      <w:r>
        <w:rPr>
          <w:rFonts w:ascii="Arial" w:cs="Arial" w:eastAsia="Arial" w:hAnsi="Arial"/>
          <w:sz w:val="22"/>
          <w:szCs w:val="22"/>
        </w:rPr>
        <w:t xml:space="preserve">Hangfire</w:t>
      </w:r>
    </w:p>
    <w:p>
      <w:pPr>
        <w:spacing w:after="60"/>
      </w:pPr>
      <w:r>
        <w:rPr>
          <w:rFonts w:ascii="Arial" w:cs="Arial" w:eastAsia="Arial" w:hAnsi="Arial"/>
          <w:b/>
          <w:bCs/>
          <w:sz w:val="22"/>
          <w:szCs w:val="22"/>
        </w:rPr>
        <w:t xml:space="preserve">Willing to learn: </w:t>
      </w:r>
      <w:r>
        <w:rPr>
          <w:rFonts w:ascii="Arial" w:cs="Arial" w:eastAsia="Arial" w:hAnsi="Arial"/>
          <w:sz w:val="22"/>
          <w:szCs w:val="22"/>
        </w:rPr>
        <w:t xml:space="preserve">.NET Core, Azure certifications</w:t>
      </w:r>
    </w:p>
    <w:p>
      <w:pPr>
        <w:pBdr>
          <w:bottom w:val="single" w:color="1F5C99" w:sz="4" w:space="4"/>
        </w:pBdr>
        <w:spacing w:after="100" w:before="280"/>
      </w:pPr>
      <w:r>
        <w:rPr>
          <w:rFonts w:ascii="Arial" w:cs="Arial" w:eastAsia="Arial" w:hAnsi="Arial"/>
          <w:b/>
          <w:bCs/>
          <w:caps/>
          <w:color w:val="1F5C99"/>
          <w:sz w:val="22"/>
          <w:szCs w:val="22"/>
        </w:rPr>
        <w:t xml:space="preserve">Education</w:t>
      </w:r>
    </w:p>
    <w:p>
      <w:pPr>
        <w:spacing w:after="120"/>
      </w:pPr>
      <w:r>
        <w:rPr>
          <w:rFonts w:ascii="Arial" w:cs="Arial" w:eastAsia="Arial" w:hAnsi="Arial"/>
          <w:sz w:val="22"/>
          <w:szCs w:val="22"/>
        </w:rPr>
        <w:t xml:space="preserve">Bachelor of Computer Science, University of Adelaide</w:t>
      </w:r>
    </w:p>
    <w:p>
      <w:pPr>
        <w:pBdr>
          <w:bottom w:val="single" w:color="1F5C99" w:sz="4" w:space="4"/>
        </w:pBdr>
        <w:spacing w:after="100" w:before="280"/>
      </w:pPr>
      <w:r>
        <w:rPr>
          <w:rFonts w:ascii="Arial" w:cs="Arial" w:eastAsia="Arial" w:hAnsi="Arial"/>
          <w:b/>
          <w:bCs/>
          <w:caps/>
          <w:color w:val="1F5C99"/>
          <w:sz w:val="22"/>
          <w:szCs w:val="22"/>
        </w:rPr>
        <w:t xml:space="preserve">References</w:t>
      </w:r>
    </w:p>
    <w:p>
      <w:pPr>
        <w:spacing w:after="120"/>
      </w:pPr>
      <w:r>
        <w:rPr>
          <w:rFonts w:ascii="Arial" w:cs="Arial" w:eastAsia="Arial" w:hAnsi="Arial"/>
          <w:sz w:val="22"/>
          <w:szCs w:val="22"/>
        </w:rPr>
        <w:t xml:space="preserve">Available 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2026-09-05T23:24:25.018Z</dcterms:created>
  <dcterms:modified xsi:type="dcterms:W3CDTF">2026-09-05T23:24:25.033Z</dcterms:modified>
</cp:coreProperties>
</file>

<file path=docProps/custom.xml><?xml version="1.0" encoding="utf-8"?>
<Properties xmlns="http://schemas.openxmlformats.org/officeDocument/2006/custom-properties" xmlns:vt="http://schemas.openxmlformats.org/officeDocument/2006/docPropsVTypes"/>
</file>