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TV Show Genre Classification (Comedy / Drama / Reality) from Unvalidated Business-Unit Features</w:t>
      </w:r>
    </w:p>
    <w:p>
      <w:pPr>
        <w:spacing w:after="15" w:before="0" w:line="226"/>
      </w:pPr>
      <w:r>
        <w:rPr>
          <w:rFonts w:ascii="Calibri" w:cs="Calibri" w:eastAsia="Calibri" w:hAnsi="Calibri"/>
          <w:color w:val="52514E"/>
          <w:sz w:val="14"/>
          <w:szCs w:val="14"/>
        </w:rPr>
        <w:t xml:space="preserve">YO (github.com/rickyemi)  ·  One-page summary</w:t>
      </w:r>
    </w:p>
    <w:p>
      <w:pPr>
        <w:pBdr>
          <w:bottom w:val="single" w:color="B7D3F6" w:sz="4" w:space="1"/>
        </w:pBdr>
        <w:spacing w:after="18" w:before="55"/>
      </w:pPr>
      <w:r>
        <w:rPr>
          <w:rFonts w:ascii="Calibri" w:cs="Calibri" w:eastAsia="Calibri" w:hAnsi="Calibri"/>
          <w:b/>
          <w:bCs/>
          <w:color w:val="184F95"/>
          <w:sz w:val="18"/>
          <w:szCs w:val="18"/>
        </w:rPr>
        <w:t xml:space="preserve">Goal</w:t>
      </w:r>
    </w:p>
    <w:p>
      <w:pPr>
        <w:spacing w:after="22" w:before="0" w:line="226"/>
      </w:pPr>
      <w:r>
        <w:rPr>
          <w:rFonts w:ascii="Calibri" w:cs="Calibri" w:eastAsia="Calibri" w:hAnsi="Calibri"/>
          <w:sz w:val="15"/>
          <w:szCs w:val="15"/>
        </w:rPr>
        <w:t xml:space="preserve">Marketing campaigns depend on classifying shows as Comedy, Drama or Reality from anonymised features (A–O) supplied by several business units, so accuracy is critical. Audit and clean the raw inputs; optimise three classifiers to reach Accuracy, Sensitivity, Specificity, Precision and F1 ≥ 0.89 on Train and Test; classify the 400 unknown shows with probabilities; predict Feature J from C plus two uncorrelated supporting features.</w:t>
      </w:r>
    </w:p>
    <w:p>
      <w:pPr>
        <w:pBdr>
          <w:bottom w:val="single" w:color="B7D3F6" w:sz="4" w:space="1"/>
        </w:pBdr>
        <w:spacing w:after="18" w:before="55"/>
      </w:pPr>
      <w:r>
        <w:rPr>
          <w:rFonts w:ascii="Calibri" w:cs="Calibri" w:eastAsia="Calibri" w:hAnsi="Calibri"/>
          <w:b/>
          <w:bCs/>
          <w:color w:val="184F95"/>
          <w:sz w:val="18"/>
          <w:szCs w:val="18"/>
        </w:rPr>
        <w:t xml:space="preserve">Data</w:t>
      </w:r>
    </w:p>
    <w:p>
      <w:pPr>
        <w:spacing w:after="22" w:before="0" w:line="226"/>
      </w:pPr>
      <w:r>
        <w:rPr>
          <w:rFonts w:ascii="Calibri" w:cs="Calibri" w:eastAsia="Calibri" w:hAnsi="Calibri"/>
          <w:b/>
          <w:bCs/>
          <w:sz w:val="15"/>
          <w:szCs w:val="15"/>
        </w:rPr>
        <w:t xml:space="preserve">Files: </w:t>
      </w:r>
      <w:r>
        <w:rPr>
          <w:rFonts w:ascii="Calibri" w:cs="Calibri" w:eastAsia="Calibri" w:hAnsi="Calibri"/>
          <w:sz w:val="15"/>
          <w:szCs w:val="15"/>
        </w:rPr>
        <w:t xml:space="preserve">600 labelled shows (Comedy 61%, Drama 21%, Reality 18%) and 400 unlabelled shows; one row = one show. Split 80/20 stratified: Train 480, Test 120.</w:t>
      </w:r>
    </w:p>
    <w:p>
      <w:pPr>
        <w:spacing w:after="22" w:before="0" w:line="226"/>
      </w:pPr>
      <w:r>
        <w:rPr>
          <w:rFonts w:ascii="Calibri" w:cs="Calibri" w:eastAsia="Calibri" w:hAnsi="Calibri"/>
          <w:b/>
          <w:bCs/>
          <w:sz w:val="15"/>
          <w:szCs w:val="15"/>
        </w:rPr>
        <w:t xml:space="preserve">Quality findings: </w:t>
      </w:r>
      <w:r>
        <w:rPr>
          <w:rFonts w:ascii="Calibri" w:cs="Calibri" w:eastAsia="Calibri" w:hAnsi="Calibri"/>
          <w:sz w:val="15"/>
          <w:szCs w:val="15"/>
        </w:rPr>
        <w:t xml:space="preserve">D, F, K duplicate I; ~5% of A values ×100 too large; J missing in 7% but exactly reconstructable; B…N span only 5 dimensions; E, H, O carry no genre signal; no drift between files (adversarial AUC 0.55).</w:t>
      </w:r>
    </w:p>
    <w:p>
      <w:pPr>
        <w:pBdr>
          <w:bottom w:val="single" w:color="B7D3F6" w:sz="4" w:space="1"/>
        </w:pBdr>
        <w:spacing w:after="18" w:before="55"/>
      </w:pPr>
      <w:r>
        <w:rPr>
          <w:rFonts w:ascii="Calibri" w:cs="Calibri" w:eastAsia="Calibri" w:hAnsi="Calibri"/>
          <w:b/>
          <w:bCs/>
          <w:color w:val="184F95"/>
          <w:sz w:val="18"/>
          <w:szCs w:val="18"/>
        </w:rPr>
        <w:t xml:space="preserve">Methodology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9300"/>
      </w:tblGrid>
      <w:tr>
        <w:tc>
          <w:tcPr>
            <w:tcW w:type="dxa" w:w="1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Stage</w:t>
            </w:r>
          </w:p>
        </w:tc>
        <w:tc>
          <w:tcPr>
            <w:tcW w:type="dxa" w:w="9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What was done</w:t>
            </w:r>
          </w:p>
        </w:tc>
      </w:tr>
      <w:tr>
        <w:tc>
          <w:tcPr>
            <w:tcW w:type="dxa" w:w="1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Data preprocessing</w:t>
            </w:r>
          </w:p>
        </w:tc>
        <w:tc>
          <w:tcPr>
            <w:tcW w:type="dxa" w:w="9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Audit-driven cleaning spec (fit on the training file): drop D/F/K (copies of I); divide A by 100 where |A| ≥ 10 (×100 unit error: gap 5.2–12.2, KS p = 0.43, regression ratio ≈ 100); rebuild missing J exactly, leaving 0 missing values. Blank inputs in new feeds are marginalised by the mixture, not imputed.</w:t>
            </w:r>
          </w:p>
        </w:tc>
      </w:tr>
      <w:tr>
        <w:tc>
          <w:tcPr>
            <w:tcW w:type="dxa" w:w="1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Feature selection</w:t>
            </w:r>
          </w:p>
        </w:tc>
        <w:tc>
          <w:tcPr>
            <w:tcW w:type="dxa" w:w="9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FDR, mutual-information, VIF and rank rules; five strategies compared by repeated CV → 5-D latent basis C, I, L, M, N (reproduces B and J with R² = 1).</w:t>
            </w:r>
          </w:p>
        </w:tc>
      </w:tr>
      <w:tr>
        <w:tc>
          <w:tcPr>
            <w:tcW w:type="dxa" w:w="1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Optimisation steps</w:t>
            </w:r>
          </w:p>
        </w:tc>
        <w:tc>
          <w:tcPr>
            <w:tcW w:type="dxa" w:w="9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Latent basis → class-conditional Gaussian mixture (2 full-covariance components per genre) → semi-supervised EM with the 400 unlabelled shows → XGBoost and RBF-SVM stacked on the mixture's log-posteriors → RandomizedSearchCV (5-fold; score = worst of the 5 weighted metrics; gap guard ≤ 0.05). Deep MLP also optimised and screened out (4th).</w:t>
            </w:r>
          </w:p>
        </w:tc>
      </w:tr>
      <w:tr>
        <w:tc>
          <w:tcPr>
            <w:tcW w:type="dxa" w:w="1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Performance evaluation</w:t>
            </w:r>
          </w:p>
        </w:tc>
        <w:tc>
          <w:tcPr>
            <w:tcW w:type="dxa" w:w="9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Accuracy and one-vs-rest Sensitivity, Specificity, Precision, F1 (support-weighted = target; macro, per-genre, AUC = secondary). Train vs Test on the 120-show holdout and in repeated 5×5 CV on all 600; 11 stress tests.</w:t>
            </w:r>
          </w:p>
        </w:tc>
      </w:tr>
      <w:tr>
        <w:tc>
          <w:tcPr>
            <w:tcW w:type="dxa" w:w="1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Acceptance criteria</w:t>
            </w:r>
          </w:p>
        </w:tc>
        <w:tc>
          <w:tcPr>
            <w:tcW w:type="dxa" w:w="9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Every target metric ≥ 0.89 on Train and Test; Train − Test accuracy gap ≤ 0.05.</w:t>
            </w:r>
          </w:p>
        </w:tc>
      </w:tr>
      <w:tr>
        <w:tc>
          <w:tcPr>
            <w:tcW w:type="dxa" w:w="1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Endpoints</w:t>
            </w:r>
          </w:p>
        </w:tc>
        <w:tc>
          <w:tcPr>
            <w:tcW w:type="dxa" w:w="9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Primary: weighted Accuracy, Sensitivity, Specificity, Precision, F1 (Train, Test). Secondary: macro and per-genre metrics, AUC, bootstrap CI, stress tests; J regression MSE, RMSE, MAE, adjusted R².</w:t>
            </w:r>
          </w:p>
        </w:tc>
      </w:tr>
    </w:tbl>
    <w:p>
      <w:pPr>
        <w:pBdr>
          <w:bottom w:val="single" w:color="B7D3F6" w:sz="4" w:space="1"/>
        </w:pBdr>
        <w:spacing w:after="18" w:before="55"/>
      </w:pPr>
      <w:r>
        <w:rPr>
          <w:rFonts w:ascii="Calibri" w:cs="Calibri" w:eastAsia="Calibri" w:hAnsi="Calibri"/>
          <w:b/>
          <w:bCs/>
          <w:color w:val="184F95"/>
          <w:sz w:val="18"/>
          <w:szCs w:val="18"/>
        </w:rPr>
        <w:t xml:space="preserve">Results</w:t>
      </w:r>
    </w:p>
    <w:tbl>
      <w:tblPr>
        <w:tblW w:type="dxa" w:w="1099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2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Weighted metric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SSGMM CV Train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SSGMM CV Test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SSGMM Holdout Test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XGBoost CV Train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XGBoost CV Test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XGBoost Holdout Test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SVM-RBF CV Train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SVM-RBF CV Test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SVM-RBF Holdout Test</w:t>
            </w:r>
          </w:p>
        </w:tc>
      </w:tr>
      <w:tr>
        <w:tc>
          <w:tcPr>
            <w:tcW w:type="dxa" w:w="12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Accuracy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0.907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0.904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0.858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0.921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0.901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0.875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0.911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0.903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0.883</w:t>
            </w:r>
          </w:p>
        </w:tc>
      </w:tr>
      <w:tr>
        <w:tc>
          <w:tcPr>
            <w:tcW w:type="dxa" w:w="12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Sensitivity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0.907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0.904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0.858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0.921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0.901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0.875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0.911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0.903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0.883</w:t>
            </w:r>
          </w:p>
        </w:tc>
      </w:tr>
      <w:tr>
        <w:tc>
          <w:tcPr>
            <w:tcW w:type="dxa" w:w="12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Specificity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0.908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0.907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0.867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0.910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0.900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0.861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0.903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0.902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0.862</w:t>
            </w:r>
          </w:p>
        </w:tc>
      </w:tr>
      <w:tr>
        <w:tc>
          <w:tcPr>
            <w:tcW w:type="dxa" w:w="12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Precision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0.906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0.902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0.852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0.921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0.899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0.872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0.911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0.902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0.883</w:t>
            </w:r>
          </w:p>
        </w:tc>
      </w:tr>
      <w:tr>
        <w:tc>
          <w:tcPr>
            <w:tcW w:type="dxa" w:w="12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F1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0.905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0.902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0.852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0.919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0.898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0.868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0.908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0.900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0.875</w:t>
            </w:r>
          </w:p>
        </w:tc>
      </w:tr>
      <w:tr>
        <w:tc>
          <w:tcPr>
            <w:tcW w:type="dxa" w:w="125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2"/>
                <w:szCs w:val="12"/>
              </w:rPr>
              <w:t xml:space="preserve">F1 (macro)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0.874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0.869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0.798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0.893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0.862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0.818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0.878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0.864</w:t>
            </w:r>
          </w:p>
        </w:tc>
        <w:tc>
          <w:tcPr>
            <w:tcW w:type="dxa" w:w="1083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2"/>
                <w:szCs w:val="12"/>
              </w:rPr>
              <w:t xml:space="preserve">0.826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22" w:before="30" w:line="226"/>
      </w:pPr>
      <w:r>
        <w:rPr>
          <w:rFonts w:ascii="Calibri" w:cs="Calibri" w:eastAsia="Calibri" w:hAnsi="Calibri"/>
          <w:b/>
          <w:bCs/>
          <w:sz w:val="15"/>
          <w:szCs w:val="15"/>
        </w:rPr>
        <w:t xml:space="preserve">Target met in repeated CV: </w:t>
      </w:r>
      <w:r>
        <w:rPr>
          <w:rFonts w:ascii="Calibri" w:cs="Calibri" w:eastAsia="Calibri" w:hAnsi="Calibri"/>
          <w:sz w:val="15"/>
          <w:szCs w:val="15"/>
        </w:rPr>
        <w:t xml:space="preserve">all 33 checks pass (3 models × 5 metrics × Train/Test + gap ≤ 0.02). Optimisation lifted the weakest metric from 0.78 (previous RBF-SVM) to 0.90; the Gaussian-mixture step added about 0.10.</w:t>
      </w:r>
    </w:p>
    <w:p>
      <w:pPr>
        <w:pStyle w:val="ListParagraph"/>
        <w:numPr>
          <w:ilvl w:val="0"/>
          <w:numId w:val="2"/>
        </w:numPr>
        <w:spacing w:after="22" w:before="0" w:line="226"/>
      </w:pPr>
      <w:r>
        <w:rPr>
          <w:rFonts w:ascii="Calibri" w:cs="Calibri" w:eastAsia="Calibri" w:hAnsi="Calibri"/>
          <w:b/>
          <w:bCs/>
          <w:sz w:val="15"/>
          <w:szCs w:val="15"/>
        </w:rPr>
        <w:t xml:space="preserve">Not met on the fixed 120-show holdout </w:t>
      </w:r>
      <w:r>
        <w:rPr>
          <w:rFonts w:ascii="Calibri" w:cs="Calibri" w:eastAsia="Calibri" w:hAnsi="Calibri"/>
          <w:sz w:val="15"/>
          <w:szCs w:val="15"/>
        </w:rPr>
        <w:t xml:space="preserve">(Test 0.85–0.88): a mixture fitted with these shows included still misses 14 of them, 6 with P(label) ≈ 0 (likely mislabels); SVM-RBF bootstrap 95% CI 0.83–0.94. Macro F1 is lower (CV 0.86–0.87): Reality recall 0.72–0.76.</w:t>
      </w:r>
    </w:p>
    <w:p>
      <w:pPr>
        <w:pStyle w:val="ListParagraph"/>
        <w:numPr>
          <w:ilvl w:val="0"/>
          <w:numId w:val="2"/>
        </w:numPr>
        <w:spacing w:after="30" w:before="0" w:line="226"/>
      </w:pPr>
      <w:r>
        <w:rPr>
          <w:rFonts w:ascii="Calibri" w:cs="Calibri" w:eastAsia="Calibri" w:hAnsi="Calibri"/>
          <w:b/>
          <w:bCs/>
          <w:sz w:val="15"/>
          <w:szCs w:val="15"/>
        </w:rPr>
        <w:t xml:space="preserve">Stress tests: </w:t>
      </w:r>
      <w:r>
        <w:rPr>
          <w:rFonts w:ascii="Calibri" w:cs="Calibri" w:eastAsia="Calibri" w:hAnsi="Calibri"/>
          <w:sz w:val="15"/>
          <w:szCs w:val="15"/>
        </w:rPr>
        <w:t xml:space="preserve">7/9 rules per model. Weak points: 0.1 SD measurement noise costs 0.12–0.17 accuracy; +20% blanks cost 0.10–0.18 (0.32 before marginalisation). 36 labels flagged for re-review.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300"/>
        <w:gridCol w:w="1300"/>
        <w:gridCol w:w="1300"/>
        <w:gridCol w:w="1700"/>
        <w:gridCol w:w="2500"/>
      </w:tblGrid>
      <w:tr>
        <w:tc>
          <w:tcPr>
            <w:tcW w:type="dxa" w:w="29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Predicted genre (400 shows, SSGMM)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Comedy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Drama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Reality</w:t>
            </w:r>
          </w:p>
        </w:tc>
        <w:tc>
          <w:tcPr>
            <w:tcW w:type="dxa" w:w="1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3/3 models agree</w:t>
            </w:r>
          </w:p>
        </w:tc>
        <w:tc>
          <w:tcPr>
            <w:tcW w:type="dxa" w:w="25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Needs review</w:t>
            </w:r>
          </w:p>
        </w:tc>
      </w:tr>
      <w:tr>
        <w:tc>
          <w:tcPr>
            <w:tcW w:type="dxa" w:w="29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Shows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271 (68%)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78 (20%)</w:t>
            </w:r>
          </w:p>
        </w:tc>
        <w:tc>
          <w:tcPr>
            <w:tcW w:type="dxa" w:w="13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51 (13%)</w:t>
            </w:r>
          </w:p>
        </w:tc>
        <w:tc>
          <w:tcPr>
            <w:tcW w:type="dxa" w:w="1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389 (97%)</w:t>
            </w:r>
          </w:p>
        </w:tc>
        <w:tc>
          <w:tcPr>
            <w:tcW w:type="dxa" w:w="25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32 (8%)</w:t>
            </w:r>
          </w:p>
        </w:tc>
      </w:tr>
    </w:tbl>
    <w:p/>
    <w:tbl>
      <w:tblPr>
        <w:tblW w:type="dxa" w:w="109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1216"/>
        <w:gridCol w:w="1216"/>
        <w:gridCol w:w="1216"/>
        <w:gridCol w:w="1216"/>
        <w:gridCol w:w="1216"/>
        <w:gridCol w:w="1216"/>
      </w:tblGrid>
      <w:tr>
        <w:tc>
          <w:tcPr>
            <w:tcW w:type="dxa" w:w="3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J model (Train 744 / Test 186)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Train RMSE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Train adj. R²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Test MSE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Test RMSE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Test MAE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184F95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Test adj. R²</w:t>
            </w:r>
          </w:p>
        </w:tc>
      </w:tr>
      <w:tr>
        <w:tc>
          <w:tcPr>
            <w:tcW w:type="dxa" w:w="3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OLS, C only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1.353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0.118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1.955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1.398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1.078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−0.010</w:t>
            </w:r>
          </w:p>
        </w:tc>
      </w:tr>
      <w:tr>
        <w:tc>
          <w:tcPr>
            <w:tcW w:type="dxa" w:w="3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OLS, C + G + M (uncorrelated as measured)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1.346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0.125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1.952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1.397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1.074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−0.020</w:t>
            </w:r>
          </w:p>
        </w:tc>
      </w:tr>
      <w:tr>
        <w:tc>
          <w:tcPr>
            <w:tcW w:type="dxa" w:w="3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OLS, C + B' + M' (orthogonalised)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0.289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0.960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0.075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0.274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0.218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0.961</w:t>
            </w:r>
          </w:p>
        </w:tc>
      </w:tr>
      <w:tr>
        <w:tc>
          <w:tcPr>
            <w:tcW w:type="dxa" w:w="3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Polynomial deg. 3, C + B' + M' (best)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0.257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0.968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0.069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0.263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0.203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shd w:fill="F2F7FD" w:color="auto" w:val="clear"/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0.964</w:t>
            </w:r>
          </w:p>
        </w:tc>
      </w:tr>
      <w:tr>
        <w:tc>
          <w:tcPr>
            <w:tcW w:type="dxa" w:w="3700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lef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XGBoost, C + B' + M'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0.248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0.970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0.102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0.320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0.239</w:t>
            </w:r>
          </w:p>
        </w:tc>
        <w:tc>
          <w:tcPr>
            <w:tcW w:type="dxa" w:w="1216"/>
            <w:tcBorders>
              <w:top w:val="single" w:color="D9D8D4" w:sz="2"/>
              <w:left w:val="single" w:color="D9D8D4" w:sz="2"/>
              <w:bottom w:val="single" w:color="D9D8D4" w:sz="2"/>
              <w:right w:val="single" w:color="D9D8D4" w:sz="2"/>
            </w:tcBorders>
            <w:tcMar>
              <w:top w:type="dxa" w:w="14"/>
              <w:left w:type="dxa" w:w="55"/>
              <w:bottom w:type="dxa" w:w="14"/>
              <w:right w:type="dxa" w:w="55"/>
            </w:tcMar>
          </w:tcPr>
          <w:p>
            <w:pPr>
              <w:spacing w:after="0" w:line="21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0.947</w:t>
            </w:r>
          </w:p>
        </w:tc>
      </w:tr>
    </w:tbl>
    <w:p>
      <w:pPr>
        <w:pStyle w:val="ListParagraph"/>
        <w:numPr>
          <w:ilvl w:val="0"/>
          <w:numId w:val="2"/>
        </w:numPr>
        <w:spacing w:after="22" w:before="30" w:line="226"/>
      </w:pPr>
      <w:r>
        <w:rPr>
          <w:rFonts w:ascii="Calibri" w:cs="Calibri" w:eastAsia="Calibri" w:hAnsi="Calibri"/>
          <w:b/>
          <w:bCs/>
          <w:sz w:val="15"/>
          <w:szCs w:val="15"/>
        </w:rPr>
        <w:t xml:space="preserve">J regression: </w:t>
      </w:r>
      <w:r>
        <w:rPr>
          <w:rFonts w:ascii="Calibri" w:cs="Calibri" w:eastAsia="Calibri" w:hAnsi="Calibri"/>
          <w:sz w:val="15"/>
          <w:szCs w:val="15"/>
        </w:rPr>
        <w:t xml:space="preserve">features uncorrelated with C as measured (G, M) add nothing; B and M orthogonalised against C (r = 0, VIF 11.2 → 1.0) keep their extra information. Best: cubic polynomial, Test RMSE 1.40 → 0.26, adjusted R² −0.01 → 0.96, Train ≈ Test.</w:t>
      </w:r>
    </w:p>
    <w:p>
      <w:pPr>
        <w:pBdr>
          <w:bottom w:val="single" w:color="B7D3F6" w:sz="4" w:space="1"/>
        </w:pBdr>
        <w:spacing w:after="18" w:before="55"/>
      </w:pPr>
      <w:r>
        <w:rPr>
          <w:rFonts w:ascii="Calibri" w:cs="Calibri" w:eastAsia="Calibri" w:hAnsi="Calibri"/>
          <w:b/>
          <w:bCs/>
          <w:color w:val="184F95"/>
          <w:sz w:val="18"/>
          <w:szCs w:val="18"/>
        </w:rPr>
        <w:t xml:space="preserve">Recommendations</w:t>
      </w:r>
    </w:p>
    <w:p>
      <w:pPr>
        <w:spacing w:after="22" w:before="0" w:line="226"/>
      </w:pPr>
      <w:r>
        <w:rPr>
          <w:rFonts w:ascii="Calibri" w:cs="Calibri" w:eastAsia="Calibri" w:hAnsi="Calibri"/>
          <w:i/>
          <w:iCs/>
          <w:color w:val="52514E"/>
          <w:sz w:val="15"/>
          <w:szCs w:val="15"/>
        </w:rPr>
        <w:t xml:space="preserve">Deploy SSGMM with the review flag; re-check the 36 suspect labels and collect more Reality shows to lift macro metrics; enforce precision and completeness checks on the feeds. Code, joblib models, 6 notebooks and 32 figures are in the GitHub repository.</w:t>
      </w:r>
    </w:p>
    <w:sectPr>
      <w:pgSz w:w="12240" w:h="15840" w:orient="portrait"/>
      <w:pgMar w:top="50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2026-10-02T20:28:19.485Z</dcterms:created>
  <dcterms:modified xsi:type="dcterms:W3CDTF">2026-10-02T20:28:19.490Z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