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keepNext w:val="0"/>
        <w:keepLines w:val="0"/>
        <w:suppressAutoHyphens w:val="1"/>
        <w:spacing w:before="0" w:line="240" w:lineRule="auto"/>
        <w:jc w:val="center"/>
      </w:pPr>
      <w:r>
        <w:rPr>
          <w:rtl w:val="0"/>
        </w:rPr>
        <w:t>CS 3</w:t>
      </w:r>
      <w:r>
        <w:rPr>
          <w:rtl w:val="0"/>
          <w:lang w:val="en-US"/>
        </w:rPr>
        <w:t>30</w:t>
      </w:r>
      <w:r>
        <w:rPr>
          <w:rtl w:val="0"/>
          <w:lang w:val="en-US"/>
        </w:rPr>
        <w:t xml:space="preserve"> </w:t>
      </w:r>
      <w:r>
        <w:rPr>
          <w:rtl w:val="0"/>
          <w:lang w:val="en-US"/>
        </w:rPr>
        <w:t>Final Project Reflection</w:t>
      </w:r>
    </w:p>
    <w:p>
      <w:pPr>
        <w:pStyle w:val="Body A"/>
        <w:jc w:val="center"/>
        <w:rPr>
          <w:b w:val="1"/>
          <w:bCs w:val="1"/>
        </w:rPr>
      </w:pPr>
      <w:r>
        <w:rPr>
          <w:b w:val="1"/>
          <w:bCs w:val="1"/>
          <w:rtl w:val="0"/>
          <w:lang w:val="en-US"/>
        </w:rPr>
        <w:t>Rick Martinez</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860"/>
        </w:tabs>
        <w:suppressAutoHyphens w:val="1"/>
        <w:spacing w:before="0" w:line="480" w:lineRule="auto"/>
      </w:pPr>
      <w:r>
        <w:rPr>
          <w:rFonts w:ascii="Times New Roman" w:hAnsi="Times New Roman"/>
          <w:rtl w:val="0"/>
          <w:lang w:val="en-US"/>
        </w:rPr>
        <w:t>This project was a lot of fun and I</w:t>
      </w:r>
      <w:r>
        <w:rPr>
          <w:rFonts w:ascii="Times New Roman" w:hAnsi="Times New Roman" w:hint="default"/>
          <w:rtl w:val="0"/>
          <w:lang w:val="en-US"/>
        </w:rPr>
        <w:t>’</w:t>
      </w:r>
      <w:r>
        <w:rPr>
          <w:rFonts w:ascii="Times New Roman" w:hAnsi="Times New Roman"/>
          <w:rtl w:val="0"/>
          <w:lang w:val="en-US"/>
        </w:rPr>
        <w:t>m still learning how to build objects with code. I went with the photo of a desk with a monitor, keyboard, mouse and black coffee mug. It looks exactly like my Mac so that gave me something familiar to work with and I could simply look up for reference. The monitor could be made with boxes for the body, screen, lower panel, and base, while a tapered cylinder could be used for the support. However, I still had to look at each object in terms of the basic shapes available to me, which was difficult because I was used to seeing something like a monitor as one object instead of several pieces I would need to build and position separately. This made it easier for me to work on the monitor because I could change one part and see what happened without having to change all of the other parts with it. I used a thin box for the base and a textured plane above it, while the mouse was made by flattening a sphere until its shape was closer to what I was looking at in the reference. For the mug, I could see a cylinder being used for the body, but it still needed a handle to look like something a person would drink from. I used a torus for that part because I could place some of the ring inside the cylinder and leave the rest showing as the handle. I also reduced the segments in the handle so the mug would stay below the triangle limit. I originally used wood on the desk and a picture of RGB pixels on the monitor screen because I thought those details would help the scene. I thought the textures would make it look better, but changing the desk and screen back to white actually brought it closer to what I was trying to make. I kept aluminum on the monitor</w:t>
      </w:r>
      <w:r>
        <w:rPr>
          <w:rFonts w:ascii="Times New Roman" w:hAnsi="Times New Roman" w:hint="default"/>
          <w:rtl w:val="0"/>
          <w:lang w:val="en-US"/>
        </w:rPr>
        <w:t>’</w:t>
      </w:r>
      <w:r>
        <w:rPr>
          <w:rFonts w:ascii="Times New Roman" w:hAnsi="Times New Roman"/>
          <w:rtl w:val="0"/>
          <w:lang w:val="en-US"/>
        </w:rPr>
        <w:t>s lower panel and stand because those parts needed to look like metal. I took a picture of my own keyboard and changed the crop and color so I could use it on a plane above the base. I had to resize the plane to fit the base so the keys looked like part of the keyboard. The background took some work too. It drew too much attention. I lowered its opacity to make it closer to the reference and keep the focus on the desk.</w:t>
      </w:r>
      <w:r>
        <w:rPr>
          <w:rFonts w:ascii="Times New Roman" w:hAnsi="Times New Roman"/>
          <w:rtl w:val="0"/>
          <w:lang w:val="en-US"/>
        </w:rPr>
        <w:t xml:space="preserve"> </w:t>
      </w:r>
      <w:r>
        <w:rPr>
          <w:rFonts w:ascii="Times New Roman" w:hAnsi="Times New Roman"/>
          <w:rtl w:val="0"/>
          <w:lang w:val="en-US"/>
        </w:rPr>
        <w:t>I used a white point light and a slightly warm directional light because I wanted to see the objects clearly while keeping the colors close to the reference. However, I still needed some ambient lighting to see the sides facing away from the lights, and diffuse lighting helped me see the shape of the objects because the surfaces were no longer all equally bright. I used specular settings to give the aluminum stronger highlights than the screen. I used W and S to move forward and back. A and D move the camera left and right while Q and E move it up and down. The mouse controls where I look. Scrolling lets me change the movement speed so I can slow down to inspect an object or move faster across the scene. Movement uses the time between frames because the camera should not move faster just because the program is drawing more frames. I also used O for orthographic projection and P for perspective. Both use the same camera view which means the user can change the projection without losing position or direction they were viewing from. LoadSceneTextures loads the images, DefineObjectMaterials holds the surface settings and SetupSceneLights sets up the lights. Therefore, I could work on the lighting without searching through all of the code used to draw the objects. I also reused the provided SetTransformations function to scale, rotate, and position each shape. I can see these functions being useful in another project because I would still need those same actions even if I were creating different objects. I could improve the organization further by putting each object</w:t>
      </w:r>
      <w:r>
        <w:rPr>
          <w:rFonts w:ascii="Times New Roman" w:hAnsi="Times New Roman" w:hint="default"/>
          <w:rtl w:val="0"/>
          <w:lang w:val="en-US"/>
        </w:rPr>
        <w:t>’</w:t>
      </w:r>
      <w:r>
        <w:rPr>
          <w:rFonts w:ascii="Times New Roman" w:hAnsi="Times New Roman"/>
          <w:rtl w:val="0"/>
          <w:lang w:val="en-US"/>
        </w:rPr>
        <w:t>s drawing code in its own function.</w:t>
      </w:r>
    </w:p>
    <w:sectPr>
      <w:headerReference w:type="default" r:id="rId4"/>
      <w:footerReference w:type="default" r:id="rId5"/>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tabs>
        <w:tab w:val="right" w:pos="9340"/>
        <w:tab w:val="clear" w:pos="9360"/>
      </w:tabs>
      <w:jc w:val="center"/>
    </w:pPr>
    <w:r>
      <w:rPr>
        <w:sz w:val="22"/>
        <w:szCs w:val="22"/>
      </w:rPr>
      <w:fldChar w:fldCharType="begin" w:fldLock="0"/>
    </w:r>
    <w:r>
      <w:rPr>
        <w:sz w:val="22"/>
        <w:szCs w:val="22"/>
      </w:rPr>
      <w:instrText xml:space="preserve"> PAGE </w:instrText>
    </w:r>
    <w:r>
      <w:rPr>
        <w:sz w:val="22"/>
        <w:szCs w:val="22"/>
      </w:rPr>
      <w:fldChar w:fldCharType="separate" w:fldLock="0"/>
    </w:r>
    <w:r>
      <w:rPr>
        <w:sz w:val="22"/>
        <w:szCs w:val="22"/>
      </w:rPr>
    </w:r>
    <w:r>
      <w:rPr>
        <w:sz w:val="22"/>
        <w:szCs w:val="22"/>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tabs>
        <w:tab w:val="right" w:pos="9340"/>
        <w:tab w:val="clear" w:pos="9360"/>
      </w:tabs>
      <w:spacing w:after="200"/>
      <w:jc w:val="center"/>
    </w:pPr>
    <w:r>
      <w:drawing xmlns:a="http://schemas.openxmlformats.org/drawingml/2006/main">
        <wp:inline distT="0" distB="0" distL="0" distR="0">
          <wp:extent cx="1104900" cy="476250"/>
          <wp:effectExtent l="0" t="0" r="0" b="0"/>
          <wp:docPr id="1073741825" name="officeArt object" descr="SNHU logo"/>
          <wp:cNvGraphicFramePr/>
          <a:graphic xmlns:a="http://schemas.openxmlformats.org/drawingml/2006/main">
            <a:graphicData uri="http://schemas.openxmlformats.org/drawingml/2006/picture">
              <pic:pic xmlns:pic="http://schemas.openxmlformats.org/drawingml/2006/picture">
                <pic:nvPicPr>
                  <pic:cNvPr id="1073741825" name="SNHU logo" descr="SNHU logo"/>
                  <pic:cNvPicPr>
                    <a:picLocks noChangeAspect="1"/>
                  </pic:cNvPicPr>
                </pic:nvPicPr>
                <pic:blipFill>
                  <a:blip r:embed="rId1">
                    <a:extLst/>
                  </a:blip>
                  <a:stretch>
                    <a:fillRect/>
                  </a:stretch>
                </pic:blipFill>
                <pic:spPr>
                  <a:xfrm>
                    <a:off x="0" y="0"/>
                    <a:ext cx="1104900" cy="476250"/>
                  </a:xfrm>
                  <a:prstGeom prst="rect">
                    <a:avLst/>
                  </a:prstGeom>
                  <a:ln w="12700" cap="flat">
                    <a:noFill/>
                    <a:miter lim="400000"/>
                  </a:ln>
                  <a:effectLst/>
                </pic:spPr>
              </pic:pic>
            </a:graphicData>
          </a:graphic>
        </wp:inline>
      </w:drawing>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w:name w:val="Heading"/>
    <w:next w:val="Body A"/>
    <w:pPr>
      <w:keepNext w:val="1"/>
      <w:keepLines w:val="1"/>
      <w:pageBreakBefore w:val="0"/>
      <w:widowControl w:val="1"/>
      <w:shd w:val="clear" w:color="auto" w:fill="auto"/>
      <w:suppressAutoHyphens w:val="0"/>
      <w:bidi w:val="0"/>
      <w:spacing w:before="240" w:after="0" w:line="259" w:lineRule="auto"/>
      <w:ind w:left="0" w:right="0" w:firstLine="0"/>
      <w:jc w:val="left"/>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5B9BD5"/>
      </a:accent1>
      <a:accent2>
        <a:srgbClr val="ED7D31"/>
      </a:accent2>
      <a:accent3>
        <a:srgbClr val="A5A5A5"/>
      </a:accent3>
      <a:accent4>
        <a:srgbClr val="FFC000"/>
      </a:accent4>
      <a:accent5>
        <a:srgbClr val="4472C4"/>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