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Discharge Summary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CASE-004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PT-0004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Danu Wibowo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184"/>
          </w:tcPr>
          <w:p>
            <w:r>
              <w:t>1969-06-22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Admission Date</w:t>
            </w:r>
          </w:p>
        </w:tc>
        <w:tc>
          <w:tcPr>
            <w:tcW w:type="dxa" w:w="5184"/>
          </w:tcPr>
          <w:p>
            <w:r>
              <w:t>2026-08-12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Discharge Date</w:t>
            </w:r>
          </w:p>
        </w:tc>
        <w:tc>
          <w:tcPr>
            <w:tcW w:type="dxa" w:w="5184"/>
          </w:tcPr>
          <w:p>
            <w:r>
              <w:t>2026-08-13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Attending Physician</w:t>
            </w:r>
          </w:p>
        </w:tc>
        <w:tc>
          <w:tcPr>
            <w:tcW w:type="dxa" w:w="5184"/>
          </w:tcPr>
          <w:p>
            <w:r>
              <w:t>dr. L. Prameswari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Primary Diagnosis</w:t>
            </w:r>
          </w:p>
        </w:tc>
        <w:tc>
          <w:tcPr>
            <w:tcW w:type="dxa" w:w="5184"/>
          </w:tcPr>
          <w:p>
            <w:r>
              <w:t>Stable angina</w:t>
            </w:r>
          </w:p>
        </w:tc>
      </w:tr>
    </w:tbl>
    <w:p>
      <w:pPr>
        <w:pStyle w:val="Heading2"/>
      </w:pPr>
      <w:r>
        <w:t>Hospital Course</w:t>
      </w:r>
    </w:p>
    <w:p>
      <w:pPr>
        <w:spacing w:after="100"/>
      </w:pPr>
      <w:r>
        <w:t>No recurrent chest pain during observation.</w:t>
      </w:r>
    </w:p>
    <w:p>
      <w:pPr>
        <w:pStyle w:val="Heading2"/>
      </w:pPr>
      <w:r>
        <w:t>Discharge Plan</w:t>
      </w:r>
    </w:p>
    <w:p>
      <w:pPr>
        <w:spacing w:after="100"/>
      </w:pPr>
      <w:r>
        <w:t>Outpatient cardiology follow-up.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