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Attending Physician Note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Eka Rahmawati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Encounter Date</w:t>
            </w:r>
          </w:p>
        </w:tc>
        <w:tc>
          <w:tcPr>
            <w:tcW w:type="dxa" w:w="5184"/>
          </w:tcPr>
          <w:p>
            <w:r>
              <w:t>2026-08-15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A. Kusuma</w:t>
            </w:r>
          </w:p>
        </w:tc>
      </w:tr>
    </w:tbl>
    <w:p>
      <w:pPr>
        <w:pStyle w:val="Heading2"/>
      </w:pPr>
      <w:r>
        <w:t>Presenting Complaint</w:t>
      </w:r>
    </w:p>
    <w:p>
      <w:pPr>
        <w:spacing w:after="100"/>
      </w:pPr>
      <w:r>
        <w:t>Fever, cough, and pleuritic chest discomfort.</w:t>
      </w:r>
    </w:p>
    <w:p>
      <w:pPr>
        <w:pStyle w:val="Heading2"/>
      </w:pPr>
      <w:r>
        <w:t>Assessment</w:t>
      </w:r>
    </w:p>
    <w:p>
      <w:pPr>
        <w:spacing w:after="100"/>
      </w:pPr>
      <w:r>
        <w:t>Pneumonia supported by clinical presentation and chest imaging.</w:t>
      </w:r>
    </w:p>
    <w:p>
      <w:pPr>
        <w:pStyle w:val="Heading2"/>
      </w:pPr>
      <w:r>
        <w:t>Plan</w:t>
      </w:r>
    </w:p>
    <w:p>
      <w:pPr>
        <w:spacing w:after="100"/>
      </w:pPr>
      <w:r>
        <w:t>Antibiotic therapy and observation.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