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Discharge Summary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CASE-005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PT-0005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Eka Rahmawati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5184"/>
          </w:tcPr>
          <w:p>
            <w:r>
              <w:t>1983-09-09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Admission Date</w:t>
            </w:r>
          </w:p>
        </w:tc>
        <w:tc>
          <w:tcPr>
            <w:tcW w:type="dxa" w:w="5184"/>
          </w:tcPr>
          <w:p>
            <w:r>
              <w:t>2026-08-15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Discharge Date</w:t>
            </w:r>
          </w:p>
        </w:tc>
        <w:tc>
          <w:tcPr>
            <w:tcW w:type="dxa" w:w="5184"/>
          </w:tcPr>
          <w:p>
            <w:r>
              <w:t>2026-08-17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Attending Physician</w:t>
            </w:r>
          </w:p>
        </w:tc>
        <w:tc>
          <w:tcPr>
            <w:tcW w:type="dxa" w:w="5184"/>
          </w:tcPr>
          <w:p>
            <w:r>
              <w:t>dr. A. Kusuma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Primary Diagnosis</w:t>
            </w:r>
          </w:p>
        </w:tc>
        <w:tc>
          <w:tcPr>
            <w:tcW w:type="dxa" w:w="5184"/>
          </w:tcPr>
          <w:p>
            <w:r>
              <w:t>Pneumonia</w:t>
            </w:r>
          </w:p>
        </w:tc>
      </w:tr>
    </w:tbl>
    <w:p>
      <w:pPr>
        <w:pStyle w:val="Heading2"/>
      </w:pPr>
      <w:r>
        <w:t>Hospital Course</w:t>
      </w:r>
    </w:p>
    <w:p>
      <w:pPr>
        <w:spacing w:after="100"/>
      </w:pPr>
      <w:r>
        <w:t>Fever resolved and respiratory symptoms improved.</w:t>
      </w:r>
    </w:p>
    <w:p>
      <w:pPr>
        <w:pStyle w:val="Heading2"/>
      </w:pPr>
      <w:r>
        <w:t>Discharge Plan</w:t>
      </w:r>
    </w:p>
    <w:p>
      <w:pPr>
        <w:spacing w:after="100"/>
      </w:pPr>
      <w:r>
        <w:t>Complete antibiotics and follow up.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