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Gina Maharani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S. Wijaya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Right lower abdominal pain with nausea.</w:t>
      </w:r>
    </w:p>
    <w:p>
      <w:pPr>
        <w:pStyle w:val="Heading2"/>
      </w:pPr>
      <w:r>
        <w:t>Assessment</w:t>
      </w:r>
    </w:p>
    <w:p>
      <w:pPr>
        <w:spacing w:after="100"/>
      </w:pPr>
      <w:r>
        <w:t>Abdominal pain requiring observation.</w:t>
      </w:r>
    </w:p>
    <w:p>
      <w:pPr>
        <w:pStyle w:val="Heading2"/>
      </w:pPr>
      <w:r>
        <w:t>Plan</w:t>
      </w:r>
    </w:p>
    <w:p>
      <w:pPr>
        <w:spacing w:after="100"/>
      </w:pPr>
      <w:r>
        <w:t>Laboratory tests, hydration, serial examination.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