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Discharge Summary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PT-0007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Gina Maharani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Date of Birth</w:t>
            </w:r>
          </w:p>
        </w:tc>
        <w:tc>
          <w:tcPr>
            <w:tcW w:type="dxa" w:w="5184"/>
          </w:tcPr>
          <w:p>
            <w:r>
              <w:t>1995-12-03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Admission Date</w:t>
            </w:r>
          </w:p>
        </w:tc>
        <w:tc>
          <w:tcPr>
            <w:tcW w:type="dxa" w:w="5184"/>
          </w:tcPr>
          <w:p>
            <w:r>
              <w:t>2026-08-22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Discharge Date</w:t>
            </w:r>
          </w:p>
        </w:tc>
        <w:tc>
          <w:tcPr>
            <w:tcW w:type="dxa" w:w="5184"/>
          </w:tcPr>
          <w:p>
            <w:r>
              <w:t>2026-08-21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S. Wijaya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Primary Diagnosis</w:t>
            </w:r>
          </w:p>
        </w:tc>
        <w:tc>
          <w:tcPr>
            <w:tcW w:type="dxa" w:w="5184"/>
          </w:tcPr>
          <w:p>
            <w:r>
              <w:t>Nonspecific abdominal pain</w:t>
            </w:r>
          </w:p>
        </w:tc>
      </w:tr>
    </w:tbl>
    <w:p>
      <w:pPr>
        <w:pStyle w:val="Heading2"/>
      </w:pPr>
      <w:r>
        <w:t>Hospital Course</w:t>
      </w:r>
    </w:p>
    <w:p>
      <w:pPr>
        <w:spacing w:after="100"/>
      </w:pPr>
      <w:r>
        <w:t>Symptoms improved during observation.</w:t>
      </w:r>
    </w:p>
    <w:p>
      <w:pPr>
        <w:pStyle w:val="Heading2"/>
      </w:pPr>
      <w:r>
        <w:t>Discharge Plan</w:t>
      </w:r>
    </w:p>
    <w:p>
      <w:pPr>
        <w:spacing w:after="100"/>
      </w:pPr>
      <w:r>
        <w:t>Return if pain recurs or worsens.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