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Registration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Hadi Saputra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1965-05-27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Sex</w:t>
            </w:r>
          </w:p>
        </w:tc>
        <w:tc>
          <w:tcPr>
            <w:tcW w:type="dxa" w:w="5184"/>
          </w:tcPr>
          <w:p>
            <w:r>
              <w:t>M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2026-08-24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Payer</w:t>
            </w:r>
          </w:p>
        </w:tc>
        <w:tc>
          <w:tcPr>
            <w:tcW w:type="dxa" w:w="5184"/>
          </w:tcPr>
          <w:p>
            <w:r>
              <w:t>Corporate Insurance</w:t>
            </w:r>
          </w:p>
        </w:tc>
      </w:tr>
    </w:tbl>
    <w:p>
      <w:pPr>
        <w:pStyle w:val="Heading2"/>
      </w:pPr>
      <w:r>
        <w:t>Administrative Note</w:t>
      </w:r>
    </w:p>
    <w:p>
      <w:pPr>
        <w:spacing w:after="100"/>
      </w:pPr>
      <w:r>
        <w:t>Identity verified at registration desk using hospital registration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