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Claim Submission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Intan Permata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2001-08-16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2026-08-27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2026-08-28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Acute appendicitis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Claimed Procedure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 Amount (IDR)</w:t>
            </w:r>
          </w:p>
        </w:tc>
        <w:tc>
          <w:tcPr>
            <w:tcW w:type="dxa" w:w="5184"/>
          </w:tcPr>
          <w:p>
            <w:r>
              <w:t>4,200,000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V. Anwar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Physician Signature</w:t>
            </w:r>
          </w:p>
        </w:tc>
        <w:tc>
          <w:tcPr>
            <w:tcW w:type="dxa" w:w="5184"/>
          </w:tcPr>
          <w:p>
            <w:r>
              <w:t>Signed</w:t>
            </w:r>
          </w:p>
        </w:tc>
      </w:tr>
    </w:tbl>
    <w:p>
      <w:pPr>
        <w:pStyle w:val="Heading2"/>
      </w:pPr>
      <w:r>
        <w:t>Claim Note</w:t>
      </w:r>
    </w:p>
    <w:p>
      <w:pPr>
        <w:spacing w:after="100"/>
      </w:pPr>
      <w:r>
        <w:t>Submitted for routine payer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