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SOP-06 Human Review Escalation &amp; AI Limits</w:t>
      </w:r>
    </w:p>
    <w:p>
      <w:pPr>
        <w:jc w:val="center"/>
      </w:pPr>
      <w:r>
        <w:rPr>
          <w:i/>
          <w:sz w:val="18"/>
        </w:rPr>
        <w:t>BitHealth General Hospital (Synthetic)</w:t>
      </w:r>
    </w:p>
    <w:p/>
    <w:p>
      <w:pPr>
        <w:pStyle w:val="Heading2"/>
      </w:pPr>
      <w:r>
        <w:t>Purpose</w:t>
      </w:r>
    </w:p>
    <w:p>
      <w:pPr>
        <w:spacing w:after="100"/>
      </w:pPr>
      <w:r>
        <w:t>Define when the AI assistant must defer to a human reviewer.</w:t>
      </w:r>
    </w:p>
    <w:p>
      <w:pPr>
        <w:pStyle w:val="Heading2"/>
      </w:pPr>
      <w:r>
        <w:t>Mandatory escalation</w:t>
      </w:r>
    </w:p>
    <w:p>
      <w:pPr>
        <w:spacing w:after="100"/>
      </w:pPr>
      <w:r>
        <w:t>Escalate when there is conflicting clinical evidence, uncertain diagnosis status, incomplete supporting evidence, identity mismatch, or a rule outcome cannot be determined confidently.</w:t>
      </w:r>
    </w:p>
    <w:p>
      <w:pPr>
        <w:pStyle w:val="Heading2"/>
      </w:pPr>
      <w:r>
        <w:t>Decision boundary</w:t>
      </w:r>
    </w:p>
    <w:p>
      <w:pPr>
        <w:spacing w:after="100"/>
      </w:pPr>
      <w:r>
        <w:t>The AI assistant may identify issues and summarize evidence. It must not autonomously approve, reject, or deny a claim.</w:t>
      </w:r>
    </w:p>
    <w:p>
      <w:pPr>
        <w:pStyle w:val="Heading2"/>
      </w:pPr>
      <w:r>
        <w:t>Uncertainty</w:t>
      </w:r>
    </w:p>
    <w:p>
      <w:pPr>
        <w:spacing w:after="100"/>
      </w:pPr>
      <w:r>
        <w:t>When evidence is insufficient, the correct output is “needs_review” with a clear reason, not a guessed conclusion.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