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 w:eastAsia="微软雅黑"/>
          <w:b/>
          <w:color w:val="1F4E79"/>
          <w:sz w:val="52"/>
        </w:rPr>
        <w:t>SAP AIX 系统巡检报告</w:t>
      </w:r>
    </w:p>
    <w:p>
      <w:pPr>
        <w:jc w:val="center"/>
      </w:pPr>
      <w:r>
        <w:rPr>
          <w:rFonts w:ascii="Arial" w:hAnsi="Arial" w:eastAsia="微软雅黑"/>
          <w:color w:val="5A5A5A"/>
          <w:sz w:val="28"/>
        </w:rPr>
        <w:t>基于 6 台 AIX 主机巡检资料汇总</w:t>
      </w:r>
    </w:p>
    <w:p>
      <w:pPr>
        <w:jc w:val="center"/>
      </w:pPr>
      <w:r>
        <w:rPr>
          <w:rFonts w:ascii="Arial" w:hAnsi="Arial" w:eastAsia="微软雅黑"/>
          <w:sz w:val="22"/>
        </w:rPr>
        <w:t>巡检日期：2026-06-05</w:t>
        <w:br/>
        <w:t>报告生成日期：2026-06-06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F4E79"/>
        </w:rPr>
        <w:t>1. 巡检概述</w:t>
      </w:r>
    </w:p>
    <w:p>
      <w:pPr>
        <w:spacing w:line="300" w:lineRule="auto" w:after="120"/>
      </w:pPr>
      <w:r>
        <w:rPr>
          <w:rFonts w:ascii="Arial" w:hAnsi="Arial" w:eastAsia="微软雅黑"/>
          <w:sz w:val="21"/>
        </w:rPr>
        <w:t>本报告依据上传的 sap-sao02、sap-sao03、sap-sao05、sap-sao06、sap-sao07、sap-sao08 六份 AIX 主机巡检文本资料整理而成。报告采用合并总览方式呈现，重点关注系统资源、文件系统容量、Paging、关键服务、错误日志、集群/HA 线索以及安全维护提示等内容。</w:t>
      </w:r>
    </w:p>
    <w:p>
      <w:pPr>
        <w:spacing w:line="300" w:lineRule="auto" w:after="120"/>
      </w:pPr>
      <w:r>
        <w:rPr>
          <w:rFonts w:ascii="Arial" w:hAnsi="Arial" w:eastAsia="微软雅黑"/>
          <w:sz w:val="21"/>
        </w:rPr>
        <w:t>总体结论：本次巡检范围内主机基础服务总体可用，syslogd 与 xntpd 均处于 active 状态，未从 errpt 输出中发现近期硬件或系统错误记录。需要优先关注 sap-sao02 与 sap-sao05 的文件系统容量风险、sap-sao02 的 Paging 使用率偏高与 CPU 采样负载偏高，以及部分主机 cron/sshd 检查方式异常、VG 剩余空间为 0 或 inactive VG 等配置性风险。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2. 巡检范围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主机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IP 地址</w:t>
            </w:r>
          </w:p>
        </w:tc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设备型号</w:t>
            </w:r>
          </w:p>
        </w:tc>
        <w:tc>
          <w:tcPr>
            <w:tcW w:type="dxa" w:w="122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序列号</w:t>
            </w:r>
          </w:p>
        </w:tc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AIX 版本</w:t>
            </w:r>
          </w:p>
        </w:tc>
        <w:tc>
          <w:tcPr>
            <w:tcW w:type="dxa" w:w="1368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CPU / 内存</w:t>
            </w:r>
          </w:p>
        </w:tc>
        <w:tc>
          <w:tcPr>
            <w:tcW w:type="dxa" w:w="216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巡检时间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10.10.100.122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IBM,9117-570</w:t>
            </w:r>
          </w:p>
        </w:tc>
        <w:tc>
          <w:tcPr>
            <w:tcW w:type="dxa" w:w="12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06F1F01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6100-09-05-1524</w:t>
            </w:r>
          </w:p>
        </w:tc>
        <w:tc>
          <w:tcPr>
            <w:tcW w:type="dxa" w:w="136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4 核 / 31 GB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16:00:08 CST 2026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10.10.100.123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IBM,9133-55A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0676F7H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6100-09-05-1524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 核 / 16 GB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16:01:25 CST 2026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172.18.20.1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IBM,8286-42A</w:t>
            </w:r>
          </w:p>
        </w:tc>
        <w:tc>
          <w:tcPr>
            <w:tcW w:type="dxa" w:w="12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84654AW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6100-09-06-1543</w:t>
            </w:r>
          </w:p>
        </w:tc>
        <w:tc>
          <w:tcPr>
            <w:tcW w:type="dxa" w:w="136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16 核 / 247 GB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11:25:31 CST 2026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172.18.10.2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IBM,8286-42A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846549W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6100-09-06-1543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16 核 / 247 GB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11:26:05 CST 2026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SAP-SAO07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10.10.100.143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IBM,8286-42A</w:t>
            </w:r>
          </w:p>
        </w:tc>
        <w:tc>
          <w:tcPr>
            <w:tcW w:type="dxa" w:w="12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21535CV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6100-09-06-1543</w:t>
            </w:r>
          </w:p>
        </w:tc>
        <w:tc>
          <w:tcPr>
            <w:tcW w:type="dxa" w:w="136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12 核 / 123 GB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11:27:03 CST 2026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10.10.100.144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IBM,8286-42A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84654CW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6100-09-06-1543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12 核 / 123 GB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11:28:38 CST 2026</w:t>
            </w:r>
          </w:p>
        </w:tc>
      </w:tr>
    </w:tbl>
    <w:p>
      <w:pPr>
        <w:pStyle w:val="Heading1"/>
      </w:pPr>
      <w:r>
        <w:rPr>
          <w:rFonts w:ascii="Arial" w:hAnsi="Arial" w:eastAsia="微软雅黑"/>
          <w:color w:val="1F4E79"/>
        </w:rPr>
        <w:t>3. 总体健康状态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主机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综合状态</w:t>
            </w:r>
          </w:p>
        </w:tc>
        <w:tc>
          <w:tcPr>
            <w:tcW w:type="dxa" w:w="108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高风险项</w:t>
            </w:r>
          </w:p>
        </w:tc>
        <w:tc>
          <w:tcPr>
            <w:tcW w:type="dxa" w:w="1296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中等/提示项</w:t>
            </w:r>
          </w:p>
        </w:tc>
        <w:tc>
          <w:tcPr>
            <w:tcW w:type="dxa" w:w="1296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errpt</w:t>
            </w:r>
          </w:p>
        </w:tc>
        <w:tc>
          <w:tcPr>
            <w:tcW w:type="dxa" w:w="230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HA/Cluster 线索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需重点关注</w:t>
            </w:r>
          </w:p>
        </w:tc>
        <w:tc>
          <w:tcPr>
            <w:tcW w:type="dxa" w:w="108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无输出</w:t>
            </w:r>
          </w:p>
        </w:tc>
        <w:tc>
          <w:tcPr>
            <w:tcW w:type="dxa" w:w="230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未检测到 clstrmgrES active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需跟进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无输出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未检测到 clstrmgrES active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需重点关注</w:t>
            </w:r>
          </w:p>
        </w:tc>
        <w:tc>
          <w:tcPr>
            <w:tcW w:type="dxa" w:w="108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6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无输出</w:t>
            </w:r>
          </w:p>
        </w:tc>
        <w:tc>
          <w:tcPr>
            <w:tcW w:type="dxa" w:w="230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需跟进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无输出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SAP-SAO07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需跟进</w:t>
            </w:r>
          </w:p>
        </w:tc>
        <w:tc>
          <w:tcPr>
            <w:tcW w:type="dxa" w:w="108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4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无输出</w:t>
            </w:r>
          </w:p>
        </w:tc>
        <w:tc>
          <w:tcPr>
            <w:tcW w:type="dxa" w:w="230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未检测到 clstrmgrES active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需跟进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无输出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未检测到 clstrmgrES active</w:t>
            </w:r>
          </w:p>
        </w:tc>
      </w:tr>
    </w:tbl>
    <w:p>
      <w:pPr>
        <w:spacing w:line="300" w:lineRule="auto" w:after="120"/>
      </w:pPr>
      <w:r>
        <w:rPr>
          <w:rFonts w:ascii="Arial" w:hAnsi="Arial" w:eastAsia="微软雅黑"/>
          <w:sz w:val="21"/>
        </w:rPr>
        <w:t>状态说明：高风险项主要指已超过 80% 的关键文件系统、Paging 使用率明显偏高等会直接影响容量或性能稳定性的项目；中等/提示项主要指 70% 以上但未超过 80% 的文件系统、配置检查异常、Inactive VG、零剩余 VG、采集连接提示等需要后续核实或纳入运维计划的项目。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4. 主要风险与建议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92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影响对象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发现</w:t>
            </w:r>
          </w:p>
        </w:tc>
        <w:tc>
          <w:tcPr>
            <w:tcW w:type="dxa" w:w="252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影响说明</w:t>
            </w:r>
          </w:p>
        </w:tc>
        <w:tc>
          <w:tcPr>
            <w:tcW w:type="dxa" w:w="302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建议措施</w:t>
            </w:r>
          </w:p>
        </w:tc>
      </w:tr>
      <w:tr>
        <w:tc>
          <w:tcPr>
            <w:tcW w:type="dxa" w:w="7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高</w:t>
            </w:r>
          </w:p>
        </w:tc>
        <w:tc>
          <w:tcPr>
            <w:tcW w:type="dxa" w:w="172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/oracle/CQS/sapdata2 使用率 95%，剩余约 114.90 GB。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数据库数据文件系统容量接近上限，继续增长可能影响数据库写入、备份或业务连续性。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建议尽快评估 CQS 数据增长趋势，清理可归档数据或扩容该文件系统；同时将该挂载点纳入容量告警阈值。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高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/oracle/CPD/sapdata3 使用率 90%，/usr/sap/CPD 使用率 83%。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生产相关数据与 SAP 目录空间已进入高使用区间，存在容量进一步增长导致业务风险的可能。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建议优先评估 CPD 数据文件空间和 SAP 目录占用，清理无效日志/临时文件，必要时扩容或调整数据文件分布。</w:t>
            </w:r>
          </w:p>
        </w:tc>
      </w:tr>
      <w:tr>
        <w:tc>
          <w:tcPr>
            <w:tcW w:type="dxa" w:w="7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中</w:t>
            </w:r>
          </w:p>
        </w:tc>
        <w:tc>
          <w:tcPr>
            <w:tcW w:type="dxa" w:w="172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Paging 使用率 66%，lparstat 采样 CPU user 平均约 70.8%，计算内存占比 92.5%。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存在较明显资源压力信号，可能与业务高峰、数据库负载或内存配置有关。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建议结合 SAP/Oracle 性能监控与业务时段复核，持续观察 Paging 是否增长；若长期维持高位，应评估内存扩容或应用负载优化。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中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CPU iowait 平均约 9.7%，/backup_PRD 使用率 77%，根文件系统使用率 74%。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I/O 等待较高可能影响响应时间，备份及根文件系统容量接近预警线。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建议检查存储响应时间、备份窗口与 I/O 峰值；对备份目录与根目录进行周期性清理。</w:t>
            </w:r>
          </w:p>
        </w:tc>
      </w:tr>
      <w:tr>
        <w:tc>
          <w:tcPr>
            <w:tcW w:type="dxa" w:w="7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中</w:t>
            </w:r>
          </w:p>
        </w:tc>
        <w:tc>
          <w:tcPr>
            <w:tcW w:type="dxa" w:w="172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sap-sao02、sap-sao03、sap-sao05、sap-sao06、sap-sao07、sap-sao08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多台主机 cron SRC 检查提示失败，但系统中存在 crontab 文件，部分主机进程列表显示 cron 正在运行。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巡检脚本通过 SRC 检查 cron 时可能未匹配到子系统，需确认 cron 管理方式，避免误判计划任务状态。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建议使用 ps、crontab 与 SRC 配置交叉核实 cron 实际运行状态，并统一巡检脚本检查逻辑。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中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sap-sao02、sap-sao03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sshd 子系统提示 not on file。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若依赖 SSH 远程维护，可能存在服务未纳入 SRC 管理或检查方法不匹配的问题。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建议确认 SSH 服务实际运行方式、远程维护入口与安全策略；必要时将 sshd 纳入标准服务管理。</w:t>
            </w:r>
          </w:p>
        </w:tc>
      </w:tr>
      <w:tr>
        <w:tc>
          <w:tcPr>
            <w:tcW w:type="dxa" w:w="7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提示</w:t>
            </w:r>
          </w:p>
        </w:tc>
        <w:tc>
          <w:tcPr>
            <w:tcW w:type="dxa" w:w="172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sap-sao06、sap-sao05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检测到 clstrmgrES、topsvcs、grpsvcs active，存在 PowerHA/HACMP 运行线索。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集群服务处于运行状态，但本次资料未包含完整资源组状态与切换链路检查。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建议补充 clstat、clRGinfo、cldump 或等效命令输出，确认资源组、心跳网络和节点角色状态。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提示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sap-sao05、sap-sao06、sap-sao07、sap-sao08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采集连接提示未使用 post-quantum key exchange algorithm。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该提示来自采集 SSH 会话，不代表 AIX 本机业务异常，但反映 SSH 加密协商策略可进一步升级。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建议结合客户安全基线评估 OpenSSH 版本与加密策略，必要时进行升级或策略加固。</w:t>
            </w:r>
          </w:p>
        </w:tc>
      </w:tr>
    </w:tbl>
    <w:p>
      <w:pPr>
        <w:pStyle w:val="Heading1"/>
      </w:pPr>
      <w:r>
        <w:rPr>
          <w:rFonts w:ascii="Arial" w:hAnsi="Arial" w:eastAsia="微软雅黑"/>
          <w:color w:val="1F4E79"/>
        </w:rPr>
        <w:t>5. 资源与容量分析</w:t>
      </w:r>
    </w:p>
    <w:p>
      <w:pPr>
        <w:pStyle w:val="Heading2"/>
      </w:pPr>
      <w:r>
        <w:rPr>
          <w:rFonts w:ascii="Arial" w:hAnsi="Arial" w:eastAsia="微软雅黑"/>
          <w:color w:val="444444"/>
        </w:rPr>
        <w:t>5.1 CPU、内存与 Paging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主机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CPU 采样平均值</w:t>
            </w:r>
          </w:p>
        </w:tc>
        <w:tc>
          <w:tcPr>
            <w:tcW w:type="dxa" w:w="1296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计算内存占比</w:t>
            </w:r>
          </w:p>
        </w:tc>
        <w:tc>
          <w:tcPr>
            <w:tcW w:type="dxa" w:w="1152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Paging 使用率</w:t>
            </w:r>
          </w:p>
        </w:tc>
        <w:tc>
          <w:tcPr>
            <w:tcW w:type="dxa" w:w="374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运行时间与负载</w:t>
            </w:r>
          </w:p>
        </w:tc>
      </w:tr>
      <w:tr>
        <w:tc>
          <w:tcPr>
            <w:tcW w:type="dxa" w:w="136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user 70.8% / sys 4.1% / wait 4.0% / idle 21.0%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92.5%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66%</w:t>
            </w:r>
          </w:p>
        </w:tc>
        <w:tc>
          <w:tcPr>
            <w:tcW w:type="dxa" w:w="374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04:00PM   up 252 days, 22 hrs,  1 user,  load average: 1.39, 0.85, 0.60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user 0.6% / sys 1.4% / wait 1.8% / idle 96.2%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97.0%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40%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04:01PM   up 104 days,   5:59,  2 users,  load average: 0.33, 0.16, 0.12</w:t>
            </w:r>
          </w:p>
        </w:tc>
      </w:tr>
      <w:tr>
        <w:tc>
          <w:tcPr>
            <w:tcW w:type="dxa" w:w="136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user 12.9% / sys 3.3% / wait 9.7% / idle 74.1%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65.6%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1%</w:t>
            </w:r>
          </w:p>
        </w:tc>
        <w:tc>
          <w:tcPr>
            <w:tcW w:type="dxa" w:w="374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11:25AM   up 669 days,  21:14,  1 user,  load average: 5.33, 6.43, 6.62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user 0.0% / sys 0.0% / wait 0.0% / idle 100.0%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23.0%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0%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11:26AM   up 669 days,  21:15,  1 user,  load average: 0.42, 0.14, 0.12</w:t>
            </w:r>
          </w:p>
        </w:tc>
      </w:tr>
      <w:tr>
        <w:tc>
          <w:tcPr>
            <w:tcW w:type="dxa" w:w="136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SAP-SAO07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user 0.1% / sys 0.1% / wait 0.0% / idle 99.8%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36.5%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1%</w:t>
            </w:r>
          </w:p>
        </w:tc>
        <w:tc>
          <w:tcPr>
            <w:tcW w:type="dxa" w:w="374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11:27AM   up 526 days,  16:06,  2 users,  load average: 0.16, 0.21, 0.36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user 5.0% / sys 0.5% / wait 0.0% / idle 94.5%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41.0%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0%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11:28AM   up 20609 days,   1:54,  1 user,  load average: 1.07, 1.05, 1.08</w:t>
            </w:r>
          </w:p>
        </w:tc>
      </w:tr>
    </w:tbl>
    <w:p>
      <w:pPr>
        <w:spacing w:line="300" w:lineRule="auto" w:after="120"/>
      </w:pPr>
      <w:r>
        <w:rPr>
          <w:rFonts w:ascii="Arial" w:hAnsi="Arial" w:eastAsia="微软雅黑"/>
          <w:sz w:val="21"/>
        </w:rPr>
        <w:t>从采样结果看，sap-sao02 在巡检时段 CPU user 占比明显高于其他主机，同时 Paging 使用率达到 66%，属于本次资源项中最需要持续观察的主机。sap-sao05 的 CPU 使用整体不高，但 iowait 接近 10%，建议结合存储侧指标进一步确认。其他主机 CPU 与 Paging 指标处于较低水平。</w:t>
      </w:r>
    </w:p>
    <w:p>
      <w:pPr>
        <w:pStyle w:val="Heading2"/>
      </w:pPr>
      <w:r>
        <w:rPr>
          <w:rFonts w:ascii="Arial" w:hAnsi="Arial" w:eastAsia="微软雅黑"/>
          <w:color w:val="444444"/>
        </w:rPr>
        <w:t>5.2 文件系统容量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主机</w:t>
            </w:r>
          </w:p>
        </w:tc>
        <w:tc>
          <w:tcPr>
            <w:tcW w:type="dxa" w:w="2232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挂载点</w:t>
            </w:r>
          </w:p>
        </w:tc>
        <w:tc>
          <w:tcPr>
            <w:tcW w:type="dxa" w:w="2232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文件系统</w:t>
            </w:r>
          </w:p>
        </w:tc>
        <w:tc>
          <w:tcPr>
            <w:tcW w:type="dxa" w:w="1152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总容量(GB)</w:t>
            </w:r>
          </w:p>
        </w:tc>
        <w:tc>
          <w:tcPr>
            <w:tcW w:type="dxa" w:w="1152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剩余(GB)</w:t>
            </w:r>
          </w:p>
        </w:tc>
        <w:tc>
          <w:tcPr>
            <w:tcW w:type="dxa" w:w="1008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使用率</w:t>
            </w:r>
          </w:p>
        </w:tc>
        <w:tc>
          <w:tcPr>
            <w:tcW w:type="dxa" w:w="1008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判断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/oracle/CQS/sapdata1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/dev/lvoradata1_CQS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200.00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59.74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71%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预警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/oracle/CQS/sapdata2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/dev/lvoradata2_CQS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2000.00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114.90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95%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高风险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sap-sao03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 70% 以上文件系统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正常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/dev/hd4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50.00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13.49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74%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预警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/usr/sap/CPD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/dev/lvusrsap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99.00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17.30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83%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高风险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/backup_PRD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/dev/fslv00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1024.00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245.62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77%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预警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/oracle/CPD/sapdata3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/dev/lvoradata3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3580.00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376.27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90%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高风险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sap-sao06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 70% 以上文件系统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正常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SAP-SAO07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/dev/hd4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70.00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16.71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77%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预警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SAP-SAO08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/dev/hd4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70.00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16.70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77%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预警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SAP-SAO08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/usr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/dev/hd2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10.00</w:t>
            </w:r>
          </w:p>
        </w:tc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3.02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70%</w:t>
            </w:r>
          </w:p>
        </w:tc>
        <w:tc>
          <w:tcPr>
            <w:tcW w:type="dxa" w:w="100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预警</w:t>
            </w:r>
          </w:p>
        </w:tc>
      </w:tr>
    </w:tbl>
    <w:p>
      <w:pPr>
        <w:spacing w:line="300" w:lineRule="auto" w:after="120"/>
      </w:pPr>
      <w:r>
        <w:rPr>
          <w:rFonts w:ascii="Arial" w:hAnsi="Arial" w:eastAsia="微软雅黑"/>
          <w:sz w:val="21"/>
        </w:rPr>
        <w:t>容量方面，sap-sao02 的 /oracle/CQS/sapdata2 达到 95%，sap-sao05 的 /oracle/CPD/sapdata3 达到 90%、/usr/sap/CPD 达到 83%，建议作为近期优先处理事项。sap-sao07 与 SAP-SAO08 的根文件系统均为 77%，SAP-SAO08 的 /usr 为 70%，建议纳入预警观察。</w:t>
      </w:r>
    </w:p>
    <w:p>
      <w:pPr>
        <w:pStyle w:val="Heading2"/>
      </w:pPr>
      <w:r>
        <w:rPr>
          <w:rFonts w:ascii="Arial" w:hAnsi="Arial" w:eastAsia="微软雅黑"/>
          <w:color w:val="444444"/>
        </w:rPr>
        <w:t>5.3 VG 与磁盘状态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主机</w:t>
            </w:r>
          </w:p>
        </w:tc>
        <w:tc>
          <w:tcPr>
            <w:tcW w:type="dxa" w:w="3168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Inactive VG</w:t>
            </w:r>
          </w:p>
        </w:tc>
        <w:tc>
          <w:tcPr>
            <w:tcW w:type="dxa" w:w="360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剩余 PP 为 0 的 VG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316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CQS_BKVG</w:t>
            </w:r>
          </w:p>
        </w:tc>
        <w:tc>
          <w:tcPr>
            <w:tcW w:type="dxa" w:w="360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CQS_BKVG3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sap-sao03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testvg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CDV_SAPVG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316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</w:t>
            </w:r>
          </w:p>
        </w:tc>
        <w:tc>
          <w:tcPr>
            <w:tcW w:type="dxa" w:w="360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SAPLOCALVG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sap-sao06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SAPVG、DBVG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SAPLOCALVG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SAP-SAO07</w:t>
            </w:r>
          </w:p>
        </w:tc>
        <w:tc>
          <w:tcPr>
            <w:tcW w:type="dxa" w:w="316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</w:t>
            </w:r>
          </w:p>
        </w:tc>
        <w:tc>
          <w:tcPr>
            <w:tcW w:type="dxa" w:w="360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SAPLOCALVG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SAP-SAO08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SAPLOCALVG</w:t>
            </w:r>
          </w:p>
        </w:tc>
      </w:tr>
    </w:tbl>
    <w:p>
      <w:pPr>
        <w:spacing w:line="300" w:lineRule="auto" w:after="120"/>
      </w:pPr>
      <w:r>
        <w:rPr>
          <w:rFonts w:ascii="Arial" w:hAnsi="Arial" w:eastAsia="微软雅黑"/>
          <w:sz w:val="21"/>
        </w:rPr>
        <w:t>VG 检查显示 sap-sao02 存在 CQS_BKVG inactive，sap-sao03 存在 testvg inactive，sap-sao06 存在 SAPVG 与 DBVG inactive；这些 VG 是否符合当前主备/集群角色设计需要由现场运维确认。多台主机存在 SAPLOCALVG 或业务 VG 剩余 PP 为 0 的情况，如果该 VG 后续需要扩展逻辑卷，应提前规划可用空间。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6. 服务、日志与时间同步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296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主机</w:t>
            </w:r>
          </w:p>
        </w:tc>
        <w:tc>
          <w:tcPr>
            <w:tcW w:type="dxa" w:w="122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syslogd</w:t>
            </w:r>
          </w:p>
        </w:tc>
        <w:tc>
          <w:tcPr>
            <w:tcW w:type="dxa" w:w="122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xntpd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sshd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cron 检查</w:t>
            </w:r>
          </w:p>
        </w:tc>
        <w:tc>
          <w:tcPr>
            <w:tcW w:type="dxa" w:w="2016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errpt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12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not on file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检查失败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无近期错误输出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sap-sao03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not on file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检查失败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无近期错误输出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12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检查失败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无近期错误输出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sap-sao06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检查失败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无近期错误输出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SAP-SAO07</w:t>
            </w:r>
          </w:p>
        </w:tc>
        <w:tc>
          <w:tcPr>
            <w:tcW w:type="dxa" w:w="12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检查失败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无近期错误输出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SAP-SAO08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active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检查失败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无近期错误输出</w:t>
            </w:r>
          </w:p>
        </w:tc>
      </w:tr>
    </w:tbl>
    <w:p>
      <w:pPr>
        <w:spacing w:line="300" w:lineRule="auto" w:after="120"/>
      </w:pPr>
      <w:r>
        <w:rPr>
          <w:rFonts w:ascii="Arial" w:hAnsi="Arial" w:eastAsia="微软雅黑"/>
          <w:sz w:val="21"/>
        </w:rPr>
        <w:t>本次资料显示各主机 syslogd 与 xntpd 均为 active，时间同步基础服务状态正常。errpt latest 与 errpt -a 未输出具体错误内容，未见近期系统硬件错误记录。cron 检查在多台主机上提示 SRC 检查失败，但 crontab 文件存在，且 sap-sao05、sap-sao06 等主机进程列表可见 /usr/sbin/cron，因此建议将其作为巡检脚本和服务管理口径问题进行复核。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7. 集群/HA 线索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主机</w:t>
            </w:r>
          </w:p>
        </w:tc>
        <w:tc>
          <w:tcPr>
            <w:tcW w:type="dxa" w:w="360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HA 线索</w:t>
            </w:r>
          </w:p>
        </w:tc>
        <w:tc>
          <w:tcPr>
            <w:tcW w:type="dxa" w:w="3888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360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未检测到 clstrmgrES active</w:t>
            </w:r>
          </w:p>
        </w:tc>
        <w:tc>
          <w:tcPr>
            <w:tcW w:type="dxa" w:w="388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如非集群节点则无需处理；如为集群节点需补充检查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未检测到 clstrmgrES active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如非集群节点则无需处理；如为集群节点需补充检查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360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检测到 clstrmgrES/topsvcs/grpsvcs active</w:t>
            </w:r>
          </w:p>
        </w:tc>
        <w:tc>
          <w:tcPr>
            <w:tcW w:type="dxa" w:w="388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建议补充资源组状态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sap-sao06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检测到 clstrmgrES/topsvcs/grpsvcs active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建议补充资源组状态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SAP-SAO07</w:t>
            </w:r>
          </w:p>
        </w:tc>
        <w:tc>
          <w:tcPr>
            <w:tcW w:type="dxa" w:w="360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未检测到 clstrmgrES active</w:t>
            </w:r>
          </w:p>
        </w:tc>
        <w:tc>
          <w:tcPr>
            <w:tcW w:type="dxa" w:w="388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如非集群节点则无需处理；如为集群节点需补充检查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SAP-SAO08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未检测到 clstrmgrES active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如非集群节点则无需处理；如为集群节点需补充检查</w:t>
            </w:r>
          </w:p>
        </w:tc>
      </w:tr>
    </w:tbl>
    <w:p>
      <w:pPr>
        <w:spacing w:line="300" w:lineRule="auto" w:after="120"/>
      </w:pPr>
      <w:r>
        <w:rPr>
          <w:rFonts w:ascii="Arial" w:hAnsi="Arial" w:eastAsia="微软雅黑"/>
          <w:sz w:val="21"/>
        </w:rPr>
        <w:t>sap-sao05 与 sap-sao06 检测到 PowerHA/HACMP 相关服务处于 active，说明其可能承担集群节点角色。本次资料主要包含软件包与守护进程线索，未包含完整资源组、心跳链路、应用资源状态与切换策略输出，因此建议后续补充专项 HA 健康检查。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8. 后续行动计划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888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行动项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建议时限</w:t>
            </w:r>
          </w:p>
        </w:tc>
        <w:tc>
          <w:tcPr>
            <w:tcW w:type="dxa" w:w="1872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责任角色</w:t>
            </w:r>
          </w:p>
        </w:tc>
      </w:tr>
      <w:tr>
        <w:tc>
          <w:tcPr>
            <w:tcW w:type="dxa" w:w="86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P1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388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处理 /oracle/CQS/sapdata2 95% 与 Paging 66% 问题。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 周内</w:t>
            </w:r>
          </w:p>
        </w:tc>
        <w:tc>
          <w:tcPr>
            <w:tcW w:type="dxa" w:w="187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数据库/系统管理员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处理 /oracle/CPD/sapdata3 90% 与 /usr/sap/CPD 83% 容量问题。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1 周内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数据库/SAP Basis/系统管理员</w:t>
            </w:r>
          </w:p>
        </w:tc>
      </w:tr>
      <w:tr>
        <w:tc>
          <w:tcPr>
            <w:tcW w:type="dxa" w:w="86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P2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388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复核 iowait 偏高与备份目录容量增长情况。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 周内</w:t>
            </w:r>
          </w:p>
        </w:tc>
        <w:tc>
          <w:tcPr>
            <w:tcW w:type="dxa" w:w="187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系统/存储管理员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全体主机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统一 cron、sshd 巡检口径，确认是否为配置问题或脚本误判。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 周内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系统管理员</w:t>
            </w:r>
          </w:p>
        </w:tc>
      </w:tr>
      <w:tr>
        <w:tc>
          <w:tcPr>
            <w:tcW w:type="dxa" w:w="86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P2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sap-sao05、sap-sao06</w:t>
            </w:r>
          </w:p>
        </w:tc>
        <w:tc>
          <w:tcPr>
            <w:tcW w:type="dxa" w:w="388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补充 PowerHA/HACMP 资源组、心跳与切换状态检查。</w:t>
            </w:r>
          </w:p>
        </w:tc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 周内</w:t>
            </w:r>
          </w:p>
        </w:tc>
        <w:tc>
          <w:tcPr>
            <w:tcW w:type="dxa" w:w="187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系统/HA 管理员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P3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sap-sao05、sap-sao06、sap-sao07、sap-sao08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评估 SSH 加密协商策略与 OpenSSH 升级需求。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按安全基线计划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安全/系统管理员</w:t>
            </w:r>
          </w:p>
        </w:tc>
      </w:tr>
    </w:tbl>
    <w:p>
      <w:pPr>
        <w:pStyle w:val="Heading1"/>
      </w:pPr>
      <w:r>
        <w:rPr>
          <w:rFonts w:ascii="Arial" w:hAnsi="Arial" w:eastAsia="微软雅黑"/>
          <w:color w:val="1F4E79"/>
        </w:rPr>
        <w:t>9. 巡检结论</w:t>
      </w:r>
    </w:p>
    <w:p>
      <w:pPr>
        <w:spacing w:line="300" w:lineRule="auto" w:after="120"/>
      </w:pPr>
      <w:r>
        <w:rPr>
          <w:rFonts w:ascii="Arial" w:hAnsi="Arial" w:eastAsia="微软雅黑"/>
          <w:sz w:val="21"/>
        </w:rPr>
        <w:t>本次巡检未发现明确的近期硬件错误日志，基础日志与时间同步服务总体正常，生产相关主机整体处于可运行状态。当前最主要风险集中在容量和资源压力两个方面，其中 sap-sao02 的数据库数据文件系统与 Paging 指标、sap-sao05 的生产数据文件系统和 SAP 目录容量需要优先处理。</w:t>
      </w:r>
    </w:p>
    <w:p>
      <w:pPr>
        <w:spacing w:line="300" w:lineRule="auto" w:after="120"/>
      </w:pPr>
      <w:r>
        <w:rPr>
          <w:rFonts w:ascii="Arial" w:hAnsi="Arial" w:eastAsia="微软雅黑"/>
          <w:sz w:val="21"/>
        </w:rPr>
        <w:t>建议将本报告列出的 P1/P2 项纳入近期运维整改计划，并在整改后进行复查。对于 HA/集群、SSH 安全策略、cron/sshd 管理口径等项目，建议通过专项检查补齐证据，避免巡检脚本误判或配置偏差在故障场景中放大影响。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附录 A：主机巡检摘要</w:t>
      </w:r>
    </w:p>
    <w:p>
      <w:pPr>
        <w:pStyle w:val="Heading2"/>
      </w:pPr>
      <w:r>
        <w:rPr>
          <w:rFonts w:ascii="Arial" w:hAnsi="Arial" w:eastAsia="微软雅黑"/>
          <w:color w:val="444444"/>
        </w:rPr>
        <w:t>sap-sao02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0"/>
        <w:gridCol w:w="5040"/>
      </w:tblGrid>
      <w:tr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92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摘要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基础信息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IBM,9117-570 / SN 06F1F01 / AIX 6100-09-05-1524 / 4 核 / 31 GB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资源状态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CPU idle 21.0%，Paging 66%，计算内存占比 92.5%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容量关注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/oracle/CQS/sapdata1 71%；/oracle/CQS/sapdata2 95%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服务状态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syslogd active，xntpd active，sshd not on file，errpt 无近期错误输出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主要建议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/oracle/CQS/sapdata2 使用率 95%；Paging 使用率 66%；CPU user 平均 70.8%，采样期负载较高；计算内存占比 92.5%；/oracle/CQS/sapdata1 使用率 71%；sshd 子系统未注册，建议确认远程维护方式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444444"/>
        </w:rPr>
        <w:t>sap-sao03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0"/>
        <w:gridCol w:w="5040"/>
      </w:tblGrid>
      <w:tr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92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摘要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基础信息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IBM,9133-55A / SN 0676F7H / AIX 6100-09-05-1524 / 2 核 / 16 GB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资源状态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CPU idle 96.2%，Paging 40%，计算内存占比 97.0%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容量关注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未发现 70% 以上文件系统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服务状态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syslogd active，xntpd active，sshd not on file，errpt 无近期错误输出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主要建议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计算内存占比 97.0%；sshd 子系统未注册，建议确认远程维护方式；存在 inactive VG：testvg；VG 剩余 PP 为 0：CDV_SAPVG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444444"/>
        </w:rPr>
        <w:t>sap-sao05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0"/>
        <w:gridCol w:w="5040"/>
      </w:tblGrid>
      <w:tr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92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摘要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基础信息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IBM,8286-42A / SN 84654AW / AIX 6100-09-06-1543 / 16 核 / 247 GB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资源状态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CPU idle 74.1%，Paging 1%，计算内存占比 65.6%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容量关注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 74%；/usr/sap/CPD 83%；/backup_PRD 77%；/oracle/CPD/sapdata3 90%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服务状态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syslogd active，xntpd active，sshd active，errpt 无近期错误输出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主要建议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/usr/sap/CPD 使用率 83%；/oracle/CPD/sapdata3 使用率 90%；I/O wait 平均 9.7%；/ 使用率 74%；/backup_PRD 使用率 77%；VG 剩余 PP 为 0：SAPLOCALVG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444444"/>
        </w:rPr>
        <w:t>sap-sao06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0"/>
        <w:gridCol w:w="5040"/>
      </w:tblGrid>
      <w:tr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92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摘要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基础信息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IBM,8286-42A / SN 846549W / AIX 6100-09-06-1543 / 16 核 / 247 GB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资源状态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CPU idle 100.0%，Paging 0%，计算内存占比 23.0%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容量关注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未发现 70% 以上文件系统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服务状态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syslogd active，xntpd active，sshd active，errpt 无近期错误输出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主要建议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存在 inactive VG：SAPVG、DBVG；VG 剩余 PP 为 0：SAPLOCALVG；cron 通过 SRC 检查失败，但 crontab 文件存在，需确认管理方式；采集连接提示未使用 post-quantum KEX，建议升级 SSH 组件或策略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444444"/>
        </w:rPr>
        <w:t>SAP-SAO07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0"/>
        <w:gridCol w:w="5040"/>
      </w:tblGrid>
      <w:tr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92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摘要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基础信息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IBM,8286-42A / SN 21535CV / AIX 6100-09-06-1543 / 12 核 / 123 GB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资源状态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CPU idle 99.8%，Paging 1%，计算内存占比 36.5%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容量关注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 77%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服务状态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syslogd active，xntpd active，sshd active，errpt 无近期错误输出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主要建议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 使用率 77%；VG 剩余 PP 为 0：SAPLOCALVG；cron 通过 SRC 检查失败，但 crontab 文件存在，需确认管理方式；采集连接提示未使用 post-quantum KEX，建议升级 SSH 组件或策略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444444"/>
        </w:rPr>
        <w:t>SAP-SAO08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0"/>
        <w:gridCol w:w="5040"/>
      </w:tblGrid>
      <w:tr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92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摘要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基础信息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IBM,8286-42A / SN 84654CW / AIX 6100-09-06-1543 / 12 核 / 123 GB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资源状态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CPU idle 94.5%，Paging 0%，计算内存占比 41.0%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容量关注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 77%；/usr 70%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服务状态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syslogd active，xntpd active，sshd active，errpt 无近期错误输出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主要建议</w:t>
            </w:r>
          </w:p>
        </w:tc>
        <w:tc>
          <w:tcPr>
            <w:tcW w:type="dxa" w:w="792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/ 使用率 77%；/usr 使用率 70%；VG 剩余 PP 为 0：SAPLOCALVG；cron 通过 SRC 检查失败，但 crontab 文件存在，需确认管理方式</w:t>
            </w:r>
          </w:p>
        </w:tc>
      </w:tr>
    </w:tbl>
    <w:p>
      <w:pPr>
        <w:pStyle w:val="Heading1"/>
      </w:pPr>
      <w:r>
        <w:rPr>
          <w:rFonts w:ascii="Arial" w:hAnsi="Arial" w:eastAsia="微软雅黑"/>
          <w:color w:val="1F4E79"/>
        </w:rPr>
        <w:t>附录 B：资料来源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主机</w:t>
            </w:r>
          </w:p>
        </w:tc>
        <w:tc>
          <w:tcPr>
            <w:tcW w:type="dxa" w:w="5328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源文件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巡检时间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sap-sao02</w:t>
            </w:r>
          </w:p>
        </w:tc>
        <w:tc>
          <w:tcPr>
            <w:tcW w:type="dxa" w:w="532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2801fe42-d787-4a0a-9140-3cc1c1870bda-1780715011145_sap-sao02.txt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16:00:08 CST 2026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741c60ae-cca4-4dd7-af39-809948f9c464-1780715011146_sap-sao03.txt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16:01:25 CST 2026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sap-sao05</w:t>
            </w:r>
          </w:p>
        </w:tc>
        <w:tc>
          <w:tcPr>
            <w:tcW w:type="dxa" w:w="532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be9fdd80-36c2-4682-bb03-20784d146314-1780715011146_sap-sao05.txt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11:25:31 CST 2026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5d7a03f1-5bc7-4014-ace7-97e09d335511-1780715011146_sap-sao06.txt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11:26:05 CST 2026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SAP-SAO07</w:t>
            </w:r>
          </w:p>
        </w:tc>
        <w:tc>
          <w:tcPr>
            <w:tcW w:type="dxa" w:w="5328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7d88d94d-960c-4f59-8fa0-c6d5f96ae9f1-1780715011146_sap-sao07.txt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11:27:03 CST 2026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SAP-SAO08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e28a59ea-4dfe-4f61-8ddc-1f0c16079eb1-1780715011146_sap-sao08.txt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7"/>
              </w:rPr>
              <w:t>Fri Jun  5 11:28:38 CST 2026</w:t>
            </w:r>
          </w:p>
        </w:tc>
      </w:tr>
    </w:tbl>
    <w:p>
      <w:pPr>
        <w:spacing w:line="300" w:lineRule="auto" w:after="120"/>
      </w:pPr>
      <w:r>
        <w:rPr>
          <w:rFonts w:ascii="Arial" w:hAnsi="Arial" w:eastAsia="微软雅黑"/>
          <w:sz w:val="21"/>
        </w:rPr>
        <w:t>说明：本报告为基于文本巡检输出的汇总分析，未包含交互式复测、SAP 应用层事务检查、数据库 SQL 性能分析、存储阵列侧指标或 HA 切换演练结果。若需形成完整生产健康评估，建议补充上述专项检查。</w:t>
      </w:r>
    </w:p>
    <w:sectPr w:rsidR="00FC693F" w:rsidRPr="0006063C" w:rsidSect="00034616">
      <w:footerReference w:type="default" r:id="rId9"/>
      <w:pgSz w:w="12240" w:h="15840"/>
      <w:pgMar w:top="1152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color w:val="787878"/>
        <w:sz w:val="16"/>
      </w:rPr>
      <w:t>SAP AIX 系统巡检报告 | 2026-06-05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