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40F" w:rsidRDefault="0035740F" w:rsidP="0035740F">
      <w:pPr>
        <w:spacing w:after="0" w:line="240" w:lineRule="auto"/>
      </w:pPr>
      <w:r>
        <w:t>Introduction, Licensing, Support</w:t>
      </w:r>
    </w:p>
    <w:p w:rsidR="0035740F" w:rsidRDefault="00FA583F" w:rsidP="0035740F">
      <w:pPr>
        <w:spacing w:after="0" w:line="240" w:lineRule="auto"/>
      </w:pPr>
      <w:r w:rsidRPr="00FA583F">
        <w:t>3CX is a software based PBX</w:t>
      </w:r>
    </w:p>
    <w:p w:rsidR="00FA583F" w:rsidRDefault="00FA583F" w:rsidP="0035740F">
      <w:pPr>
        <w:spacing w:after="0" w:line="240" w:lineRule="auto"/>
      </w:pPr>
      <w:r>
        <w:t>It works with:</w:t>
      </w:r>
    </w:p>
    <w:p w:rsidR="00FA583F" w:rsidRDefault="00FA583F" w:rsidP="00C46A5D">
      <w:pPr>
        <w:pStyle w:val="ListParagraph"/>
        <w:numPr>
          <w:ilvl w:val="0"/>
          <w:numId w:val="1"/>
        </w:numPr>
        <w:spacing w:after="0" w:line="240" w:lineRule="auto"/>
      </w:pPr>
      <w:r>
        <w:t>SIP standard based IP Phones</w:t>
      </w:r>
      <w:r w:rsidR="00C46A5D">
        <w:t xml:space="preserve"> (s</w:t>
      </w:r>
      <w:r w:rsidR="00C46A5D" w:rsidRPr="00C46A5D">
        <w:t>oftphones or hardware based phones</w:t>
      </w:r>
      <w:r w:rsidR="00C46A5D">
        <w:t>)</w:t>
      </w:r>
    </w:p>
    <w:p w:rsidR="00FA583F" w:rsidRDefault="00FA583F" w:rsidP="00FA583F">
      <w:pPr>
        <w:pStyle w:val="ListParagraph"/>
        <w:numPr>
          <w:ilvl w:val="0"/>
          <w:numId w:val="1"/>
        </w:numPr>
        <w:spacing w:after="0" w:line="240" w:lineRule="auto"/>
      </w:pPr>
      <w:r>
        <w:t>SIP Trunks</w:t>
      </w:r>
      <w:r w:rsidR="00C05F24">
        <w:t xml:space="preserve"> or VoIP provider</w:t>
      </w:r>
    </w:p>
    <w:p w:rsidR="00BF59FD" w:rsidRDefault="00FA583F" w:rsidP="00FA583F">
      <w:pPr>
        <w:pStyle w:val="ListParagraph"/>
        <w:numPr>
          <w:ilvl w:val="0"/>
          <w:numId w:val="1"/>
        </w:numPr>
        <w:spacing w:after="0" w:line="240" w:lineRule="auto"/>
      </w:pPr>
      <w:r w:rsidRPr="00FA583F">
        <w:t>VoIP Gateways</w:t>
      </w:r>
    </w:p>
    <w:p w:rsidR="0035740F" w:rsidRDefault="00C05F24" w:rsidP="00C05F24">
      <w:pPr>
        <w:pStyle w:val="ListParagraph"/>
        <w:numPr>
          <w:ilvl w:val="0"/>
          <w:numId w:val="1"/>
        </w:numPr>
        <w:spacing w:after="0" w:line="240" w:lineRule="auto"/>
      </w:pPr>
      <w:r w:rsidRPr="00C05F24">
        <w:t>With the use of a VoIP/PSTN gateway, you can connect existing phone lines to the IP PBX to make and receive phone calls via a regular PSTN line.</w:t>
      </w:r>
    </w:p>
    <w:p w:rsidR="0035740F" w:rsidRDefault="0035740F" w:rsidP="00C05F24">
      <w:pPr>
        <w:spacing w:after="0" w:line="240" w:lineRule="auto"/>
        <w:ind w:left="720" w:hanging="720"/>
      </w:pPr>
    </w:p>
    <w:p w:rsidR="0035740F" w:rsidRDefault="00702C2E" w:rsidP="00C05F24">
      <w:pPr>
        <w:spacing w:after="0" w:line="240" w:lineRule="auto"/>
        <w:ind w:left="720" w:hanging="720"/>
      </w:pPr>
      <w:r>
        <w:t>SIP Protocol</w:t>
      </w:r>
    </w:p>
    <w:p w:rsidR="00702C2E" w:rsidRDefault="00702C2E" w:rsidP="00C05F24">
      <w:pPr>
        <w:spacing w:after="0" w:line="240" w:lineRule="auto"/>
        <w:ind w:left="720" w:hanging="720"/>
      </w:pPr>
      <w:r w:rsidRPr="00702C2E">
        <w:t>Session Initiation Protocol (SIP), an industry standard to which all modern IP PBX systems adhere to. The SIP protocol defines how calls should be established and is specified in RFC 3261. SIP allows the possibility to mix and match IP PBX software, phones and gateways.</w:t>
      </w:r>
    </w:p>
    <w:p w:rsidR="0035740F" w:rsidRDefault="0035740F" w:rsidP="00C05F24">
      <w:pPr>
        <w:spacing w:after="0" w:line="240" w:lineRule="auto"/>
        <w:ind w:left="720" w:hanging="720"/>
      </w:pPr>
    </w:p>
    <w:p w:rsidR="0035740F" w:rsidRDefault="00877AA8" w:rsidP="00C05F24">
      <w:pPr>
        <w:spacing w:after="0" w:line="240" w:lineRule="auto"/>
        <w:ind w:left="720" w:hanging="720"/>
      </w:pPr>
      <w:r w:rsidRPr="00877AA8">
        <w:t>3CX Phone System Licensing</w:t>
      </w:r>
      <w:r w:rsidR="00190474">
        <w:t>:</w:t>
      </w:r>
    </w:p>
    <w:tbl>
      <w:tblPr>
        <w:tblW w:w="7211" w:type="dxa"/>
        <w:tblLook w:val="04A0" w:firstRow="1" w:lastRow="0" w:firstColumn="1" w:lastColumn="0" w:noHBand="0" w:noVBand="1"/>
      </w:tblPr>
      <w:tblGrid>
        <w:gridCol w:w="1440"/>
        <w:gridCol w:w="1457"/>
        <w:gridCol w:w="1372"/>
        <w:gridCol w:w="1372"/>
        <w:gridCol w:w="1570"/>
      </w:tblGrid>
      <w:tr w:rsidR="00190474" w:rsidRPr="00CA1673" w:rsidTr="00190474">
        <w:trPr>
          <w:trHeight w:val="300"/>
        </w:trPr>
        <w:tc>
          <w:tcPr>
            <w:tcW w:w="1440"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jc w:val="right"/>
              <w:rPr>
                <w:rFonts w:ascii="Calibri" w:eastAsia="Times New Roman" w:hAnsi="Calibri" w:cs="Calibri"/>
                <w:color w:val="000000"/>
              </w:rPr>
            </w:pPr>
            <w:r w:rsidRPr="00CA1673">
              <w:rPr>
                <w:rFonts w:ascii="Calibri" w:eastAsia="Times New Roman" w:hAnsi="Calibri" w:cs="Calibri"/>
                <w:color w:val="000000"/>
              </w:rPr>
              <w:t>Edition</w:t>
            </w:r>
          </w:p>
        </w:tc>
        <w:tc>
          <w:tcPr>
            <w:tcW w:w="1457"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rPr>
                <w:rFonts w:ascii="Calibri" w:eastAsia="Times New Roman" w:hAnsi="Calibri" w:cs="Calibri"/>
                <w:color w:val="000000"/>
              </w:rPr>
            </w:pPr>
            <w:r w:rsidRPr="00CA1673">
              <w:rPr>
                <w:rFonts w:ascii="Calibri" w:eastAsia="Times New Roman" w:hAnsi="Calibri" w:cs="Calibri"/>
                <w:color w:val="000000"/>
              </w:rPr>
              <w:t>Standard</w:t>
            </w:r>
          </w:p>
        </w:tc>
        <w:tc>
          <w:tcPr>
            <w:tcW w:w="1372" w:type="dxa"/>
            <w:tcBorders>
              <w:top w:val="nil"/>
              <w:left w:val="nil"/>
              <w:bottom w:val="nil"/>
              <w:right w:val="nil"/>
            </w:tcBorders>
          </w:tcPr>
          <w:p w:rsidR="00190474" w:rsidRPr="00CA1673" w:rsidRDefault="00190474" w:rsidP="00CA1673">
            <w:pPr>
              <w:spacing w:after="0" w:line="240" w:lineRule="auto"/>
              <w:ind w:left="432"/>
              <w:rPr>
                <w:rFonts w:ascii="Calibri" w:eastAsia="Times New Roman" w:hAnsi="Calibri" w:cs="Calibri"/>
                <w:color w:val="000000"/>
              </w:rPr>
            </w:pPr>
          </w:p>
        </w:tc>
        <w:tc>
          <w:tcPr>
            <w:tcW w:w="1372"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rPr>
                <w:rFonts w:ascii="Calibri" w:eastAsia="Times New Roman" w:hAnsi="Calibri" w:cs="Calibri"/>
                <w:color w:val="000000"/>
              </w:rPr>
            </w:pPr>
            <w:r w:rsidRPr="00CA1673">
              <w:rPr>
                <w:rFonts w:ascii="Calibri" w:eastAsia="Times New Roman" w:hAnsi="Calibri" w:cs="Calibri"/>
                <w:color w:val="000000"/>
              </w:rPr>
              <w:t>Pro</w:t>
            </w:r>
          </w:p>
        </w:tc>
        <w:tc>
          <w:tcPr>
            <w:tcW w:w="1570"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rPr>
                <w:rFonts w:ascii="Calibri" w:eastAsia="Times New Roman" w:hAnsi="Calibri" w:cs="Calibri"/>
                <w:color w:val="000000"/>
              </w:rPr>
            </w:pPr>
            <w:r w:rsidRPr="00CA1673">
              <w:rPr>
                <w:rFonts w:ascii="Calibri" w:eastAsia="Times New Roman" w:hAnsi="Calibri" w:cs="Calibri"/>
                <w:color w:val="000000"/>
              </w:rPr>
              <w:t>Enterprise</w:t>
            </w:r>
          </w:p>
        </w:tc>
      </w:tr>
      <w:tr w:rsidR="00190474" w:rsidRPr="00CA1673" w:rsidTr="00190474">
        <w:trPr>
          <w:trHeight w:val="300"/>
        </w:trPr>
        <w:tc>
          <w:tcPr>
            <w:tcW w:w="1440"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rPr>
                <w:rFonts w:ascii="Calibri" w:eastAsia="Times New Roman" w:hAnsi="Calibri" w:cs="Calibri"/>
                <w:color w:val="000000"/>
              </w:rPr>
            </w:pPr>
            <w:r w:rsidRPr="00CA1673">
              <w:rPr>
                <w:rFonts w:ascii="Calibri" w:eastAsia="Times New Roman" w:hAnsi="Calibri" w:cs="Calibri"/>
                <w:color w:val="000000"/>
              </w:rPr>
              <w:t>Max SCs</w:t>
            </w:r>
          </w:p>
        </w:tc>
        <w:tc>
          <w:tcPr>
            <w:tcW w:w="1457"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rPr>
                <w:rFonts w:ascii="Calibri" w:eastAsia="Times New Roman" w:hAnsi="Calibri" w:cs="Calibri"/>
                <w:color w:val="000000"/>
              </w:rPr>
            </w:pPr>
          </w:p>
        </w:tc>
        <w:tc>
          <w:tcPr>
            <w:tcW w:w="1372" w:type="dxa"/>
            <w:tcBorders>
              <w:top w:val="nil"/>
              <w:left w:val="nil"/>
              <w:bottom w:val="nil"/>
              <w:right w:val="nil"/>
            </w:tcBorders>
          </w:tcPr>
          <w:p w:rsidR="00190474" w:rsidRPr="00CA1673" w:rsidRDefault="00190474" w:rsidP="00CA1673">
            <w:pPr>
              <w:spacing w:after="0" w:line="240" w:lineRule="auto"/>
              <w:ind w:left="432"/>
              <w:rPr>
                <w:rFonts w:ascii="Times New Roman" w:eastAsia="Times New Roman" w:hAnsi="Times New Roman" w:cs="Times New Roman"/>
                <w:sz w:val="20"/>
                <w:szCs w:val="20"/>
              </w:rPr>
            </w:pPr>
          </w:p>
        </w:tc>
        <w:tc>
          <w:tcPr>
            <w:tcW w:w="1372"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rPr>
                <w:rFonts w:ascii="Times New Roman" w:eastAsia="Times New Roman" w:hAnsi="Times New Roman" w:cs="Times New Roman"/>
                <w:sz w:val="20"/>
                <w:szCs w:val="20"/>
              </w:rPr>
            </w:pPr>
          </w:p>
        </w:tc>
        <w:tc>
          <w:tcPr>
            <w:tcW w:w="1570"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rPr>
                <w:rFonts w:ascii="Times New Roman" w:eastAsia="Times New Roman" w:hAnsi="Times New Roman" w:cs="Times New Roman"/>
                <w:sz w:val="20"/>
                <w:szCs w:val="20"/>
              </w:rPr>
            </w:pPr>
          </w:p>
        </w:tc>
      </w:tr>
      <w:tr w:rsidR="00190474" w:rsidRPr="00CA1673" w:rsidTr="00190474">
        <w:trPr>
          <w:trHeight w:val="300"/>
        </w:trPr>
        <w:tc>
          <w:tcPr>
            <w:tcW w:w="1440"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rPr>
                <w:rFonts w:ascii="Calibri" w:eastAsia="Times New Roman" w:hAnsi="Calibri" w:cs="Calibri"/>
                <w:color w:val="000000"/>
              </w:rPr>
            </w:pPr>
            <w:r w:rsidRPr="00CA1673">
              <w:rPr>
                <w:rFonts w:ascii="Calibri" w:eastAsia="Times New Roman" w:hAnsi="Calibri" w:cs="Calibri"/>
                <w:color w:val="000000"/>
              </w:rPr>
              <w:t>4 SC</w:t>
            </w:r>
          </w:p>
        </w:tc>
        <w:tc>
          <w:tcPr>
            <w:tcW w:w="1457"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jc w:val="right"/>
              <w:rPr>
                <w:rFonts w:ascii="Calibri" w:eastAsia="Times New Roman" w:hAnsi="Calibri" w:cs="Calibri"/>
                <w:color w:val="000000"/>
              </w:rPr>
            </w:pPr>
            <w:r w:rsidRPr="00CA1673">
              <w:rPr>
                <w:rFonts w:ascii="Calibri" w:eastAsia="Times New Roman" w:hAnsi="Calibri" w:cs="Calibri"/>
                <w:color w:val="000000"/>
              </w:rPr>
              <w:t>$298</w:t>
            </w:r>
          </w:p>
        </w:tc>
        <w:tc>
          <w:tcPr>
            <w:tcW w:w="1372" w:type="dxa"/>
            <w:tcBorders>
              <w:top w:val="nil"/>
              <w:left w:val="nil"/>
              <w:bottom w:val="nil"/>
              <w:right w:val="nil"/>
            </w:tcBorders>
          </w:tcPr>
          <w:p w:rsidR="00190474" w:rsidRPr="00CA1673" w:rsidRDefault="00190474" w:rsidP="00CA1673">
            <w:pPr>
              <w:spacing w:after="0" w:line="240" w:lineRule="auto"/>
              <w:ind w:left="432"/>
              <w:jc w:val="right"/>
              <w:rPr>
                <w:rFonts w:ascii="Calibri" w:eastAsia="Times New Roman" w:hAnsi="Calibri" w:cs="Calibri"/>
                <w:color w:val="000000"/>
              </w:rPr>
            </w:pPr>
          </w:p>
        </w:tc>
        <w:tc>
          <w:tcPr>
            <w:tcW w:w="1372"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jc w:val="right"/>
              <w:rPr>
                <w:rFonts w:ascii="Calibri" w:eastAsia="Times New Roman" w:hAnsi="Calibri" w:cs="Calibri"/>
                <w:color w:val="000000"/>
              </w:rPr>
            </w:pPr>
            <w:r w:rsidRPr="00CA1673">
              <w:rPr>
                <w:rFonts w:ascii="Calibri" w:eastAsia="Times New Roman" w:hAnsi="Calibri" w:cs="Calibri"/>
                <w:color w:val="000000"/>
              </w:rPr>
              <w:t>$378</w:t>
            </w:r>
          </w:p>
        </w:tc>
        <w:tc>
          <w:tcPr>
            <w:tcW w:w="1570"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jc w:val="right"/>
              <w:rPr>
                <w:rFonts w:ascii="Calibri" w:eastAsia="Times New Roman" w:hAnsi="Calibri" w:cs="Calibri"/>
                <w:color w:val="000000"/>
              </w:rPr>
            </w:pPr>
            <w:r w:rsidRPr="00CA1673">
              <w:rPr>
                <w:rFonts w:ascii="Calibri" w:eastAsia="Times New Roman" w:hAnsi="Calibri" w:cs="Calibri"/>
                <w:color w:val="000000"/>
              </w:rPr>
              <w:t>$596</w:t>
            </w:r>
          </w:p>
        </w:tc>
      </w:tr>
      <w:tr w:rsidR="00190474" w:rsidRPr="00CA1673" w:rsidTr="00190474">
        <w:trPr>
          <w:trHeight w:val="300"/>
        </w:trPr>
        <w:tc>
          <w:tcPr>
            <w:tcW w:w="1440"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rPr>
                <w:rFonts w:ascii="Calibri" w:eastAsia="Times New Roman" w:hAnsi="Calibri" w:cs="Calibri"/>
                <w:color w:val="000000"/>
              </w:rPr>
            </w:pPr>
            <w:r w:rsidRPr="00CA1673">
              <w:rPr>
                <w:rFonts w:ascii="Calibri" w:eastAsia="Times New Roman" w:hAnsi="Calibri" w:cs="Calibri"/>
                <w:color w:val="000000"/>
              </w:rPr>
              <w:t>8 SC</w:t>
            </w:r>
          </w:p>
        </w:tc>
        <w:tc>
          <w:tcPr>
            <w:tcW w:w="1457"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jc w:val="right"/>
              <w:rPr>
                <w:rFonts w:ascii="Calibri" w:eastAsia="Times New Roman" w:hAnsi="Calibri" w:cs="Calibri"/>
                <w:color w:val="000000"/>
              </w:rPr>
            </w:pPr>
            <w:r w:rsidRPr="00CA1673">
              <w:rPr>
                <w:rFonts w:ascii="Calibri" w:eastAsia="Times New Roman" w:hAnsi="Calibri" w:cs="Calibri"/>
                <w:color w:val="000000"/>
              </w:rPr>
              <w:t>$698</w:t>
            </w:r>
          </w:p>
        </w:tc>
        <w:tc>
          <w:tcPr>
            <w:tcW w:w="1372" w:type="dxa"/>
            <w:tcBorders>
              <w:top w:val="nil"/>
              <w:left w:val="nil"/>
              <w:bottom w:val="nil"/>
              <w:right w:val="nil"/>
            </w:tcBorders>
          </w:tcPr>
          <w:p w:rsidR="00190474" w:rsidRPr="00CA1673" w:rsidRDefault="00190474" w:rsidP="00CA1673">
            <w:pPr>
              <w:spacing w:after="0" w:line="240" w:lineRule="auto"/>
              <w:ind w:left="432"/>
              <w:jc w:val="right"/>
              <w:rPr>
                <w:rFonts w:ascii="Calibri" w:eastAsia="Times New Roman" w:hAnsi="Calibri" w:cs="Calibri"/>
                <w:color w:val="000000"/>
              </w:rPr>
            </w:pPr>
          </w:p>
        </w:tc>
        <w:tc>
          <w:tcPr>
            <w:tcW w:w="1372"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jc w:val="right"/>
              <w:rPr>
                <w:rFonts w:ascii="Calibri" w:eastAsia="Times New Roman" w:hAnsi="Calibri" w:cs="Calibri"/>
                <w:color w:val="000000"/>
              </w:rPr>
            </w:pPr>
            <w:r w:rsidRPr="00CA1673">
              <w:rPr>
                <w:rFonts w:ascii="Calibri" w:eastAsia="Times New Roman" w:hAnsi="Calibri" w:cs="Calibri"/>
                <w:color w:val="000000"/>
              </w:rPr>
              <w:t>$878</w:t>
            </w:r>
          </w:p>
        </w:tc>
        <w:tc>
          <w:tcPr>
            <w:tcW w:w="1570"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jc w:val="right"/>
              <w:rPr>
                <w:rFonts w:ascii="Calibri" w:eastAsia="Times New Roman" w:hAnsi="Calibri" w:cs="Calibri"/>
                <w:color w:val="000000"/>
              </w:rPr>
            </w:pPr>
            <w:r w:rsidRPr="00CA1673">
              <w:rPr>
                <w:rFonts w:ascii="Calibri" w:eastAsia="Times New Roman" w:hAnsi="Calibri" w:cs="Calibri"/>
                <w:color w:val="000000"/>
              </w:rPr>
              <w:t>$1,396</w:t>
            </w:r>
          </w:p>
        </w:tc>
      </w:tr>
      <w:tr w:rsidR="00190474" w:rsidRPr="00CA1673" w:rsidTr="00190474">
        <w:trPr>
          <w:trHeight w:val="300"/>
        </w:trPr>
        <w:tc>
          <w:tcPr>
            <w:tcW w:w="1440"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rPr>
                <w:rFonts w:ascii="Calibri" w:eastAsia="Times New Roman" w:hAnsi="Calibri" w:cs="Calibri"/>
                <w:color w:val="000000"/>
              </w:rPr>
            </w:pPr>
            <w:r w:rsidRPr="00CA1673">
              <w:rPr>
                <w:rFonts w:ascii="Calibri" w:eastAsia="Times New Roman" w:hAnsi="Calibri" w:cs="Calibri"/>
                <w:color w:val="000000"/>
              </w:rPr>
              <w:t>16 SC</w:t>
            </w:r>
          </w:p>
        </w:tc>
        <w:tc>
          <w:tcPr>
            <w:tcW w:w="1457"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jc w:val="right"/>
              <w:rPr>
                <w:rFonts w:ascii="Calibri" w:eastAsia="Times New Roman" w:hAnsi="Calibri" w:cs="Calibri"/>
                <w:color w:val="000000"/>
              </w:rPr>
            </w:pPr>
            <w:r w:rsidRPr="00CA1673">
              <w:rPr>
                <w:rFonts w:ascii="Calibri" w:eastAsia="Times New Roman" w:hAnsi="Calibri" w:cs="Calibri"/>
                <w:color w:val="000000"/>
              </w:rPr>
              <w:t>$1,398</w:t>
            </w:r>
          </w:p>
        </w:tc>
        <w:tc>
          <w:tcPr>
            <w:tcW w:w="1372" w:type="dxa"/>
            <w:tcBorders>
              <w:top w:val="nil"/>
              <w:left w:val="nil"/>
              <w:bottom w:val="nil"/>
              <w:right w:val="nil"/>
            </w:tcBorders>
          </w:tcPr>
          <w:p w:rsidR="00190474" w:rsidRPr="00CA1673" w:rsidRDefault="00190474" w:rsidP="00CA1673">
            <w:pPr>
              <w:spacing w:after="0" w:line="240" w:lineRule="auto"/>
              <w:ind w:left="432"/>
              <w:jc w:val="right"/>
              <w:rPr>
                <w:rFonts w:ascii="Calibri" w:eastAsia="Times New Roman" w:hAnsi="Calibri" w:cs="Calibri"/>
                <w:color w:val="000000"/>
              </w:rPr>
            </w:pPr>
          </w:p>
        </w:tc>
        <w:tc>
          <w:tcPr>
            <w:tcW w:w="1372"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jc w:val="right"/>
              <w:rPr>
                <w:rFonts w:ascii="Calibri" w:eastAsia="Times New Roman" w:hAnsi="Calibri" w:cs="Calibri"/>
                <w:color w:val="000000"/>
              </w:rPr>
            </w:pPr>
            <w:r w:rsidRPr="00CA1673">
              <w:rPr>
                <w:rFonts w:ascii="Calibri" w:eastAsia="Times New Roman" w:hAnsi="Calibri" w:cs="Calibri"/>
                <w:color w:val="000000"/>
              </w:rPr>
              <w:t>$1,758</w:t>
            </w:r>
          </w:p>
        </w:tc>
        <w:tc>
          <w:tcPr>
            <w:tcW w:w="1570"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jc w:val="right"/>
              <w:rPr>
                <w:rFonts w:ascii="Calibri" w:eastAsia="Times New Roman" w:hAnsi="Calibri" w:cs="Calibri"/>
                <w:color w:val="000000"/>
              </w:rPr>
            </w:pPr>
            <w:r w:rsidRPr="00CA1673">
              <w:rPr>
                <w:rFonts w:ascii="Calibri" w:eastAsia="Times New Roman" w:hAnsi="Calibri" w:cs="Calibri"/>
                <w:color w:val="000000"/>
              </w:rPr>
              <w:t>$2,796</w:t>
            </w:r>
          </w:p>
        </w:tc>
      </w:tr>
      <w:tr w:rsidR="00190474" w:rsidRPr="00CA1673" w:rsidTr="00190474">
        <w:trPr>
          <w:trHeight w:val="300"/>
        </w:trPr>
        <w:tc>
          <w:tcPr>
            <w:tcW w:w="1440"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rPr>
                <w:rFonts w:ascii="Calibri" w:eastAsia="Times New Roman" w:hAnsi="Calibri" w:cs="Calibri"/>
                <w:color w:val="000000"/>
              </w:rPr>
            </w:pPr>
            <w:r w:rsidRPr="00CA1673">
              <w:rPr>
                <w:rFonts w:ascii="Calibri" w:eastAsia="Times New Roman" w:hAnsi="Calibri" w:cs="Calibri"/>
                <w:color w:val="000000"/>
              </w:rPr>
              <w:t>32 SC</w:t>
            </w:r>
          </w:p>
        </w:tc>
        <w:tc>
          <w:tcPr>
            <w:tcW w:w="1457"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jc w:val="right"/>
              <w:rPr>
                <w:rFonts w:ascii="Calibri" w:eastAsia="Times New Roman" w:hAnsi="Calibri" w:cs="Calibri"/>
                <w:color w:val="000000"/>
              </w:rPr>
            </w:pPr>
            <w:r w:rsidRPr="00CA1673">
              <w:rPr>
                <w:rFonts w:ascii="Calibri" w:eastAsia="Times New Roman" w:hAnsi="Calibri" w:cs="Calibri"/>
                <w:color w:val="000000"/>
              </w:rPr>
              <w:t>$2,598</w:t>
            </w:r>
          </w:p>
        </w:tc>
        <w:tc>
          <w:tcPr>
            <w:tcW w:w="1372" w:type="dxa"/>
            <w:tcBorders>
              <w:top w:val="nil"/>
              <w:left w:val="nil"/>
              <w:bottom w:val="nil"/>
              <w:right w:val="nil"/>
            </w:tcBorders>
          </w:tcPr>
          <w:p w:rsidR="00190474" w:rsidRPr="00CA1673" w:rsidRDefault="00190474" w:rsidP="00CA1673">
            <w:pPr>
              <w:spacing w:after="0" w:line="240" w:lineRule="auto"/>
              <w:ind w:left="432"/>
              <w:jc w:val="right"/>
              <w:rPr>
                <w:rFonts w:ascii="Calibri" w:eastAsia="Times New Roman" w:hAnsi="Calibri" w:cs="Calibri"/>
                <w:color w:val="000000"/>
              </w:rPr>
            </w:pPr>
          </w:p>
        </w:tc>
        <w:tc>
          <w:tcPr>
            <w:tcW w:w="1372"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jc w:val="right"/>
              <w:rPr>
                <w:rFonts w:ascii="Calibri" w:eastAsia="Times New Roman" w:hAnsi="Calibri" w:cs="Calibri"/>
                <w:color w:val="000000"/>
              </w:rPr>
            </w:pPr>
            <w:r w:rsidRPr="00CA1673">
              <w:rPr>
                <w:rFonts w:ascii="Calibri" w:eastAsia="Times New Roman" w:hAnsi="Calibri" w:cs="Calibri"/>
                <w:color w:val="000000"/>
              </w:rPr>
              <w:t>$3,258</w:t>
            </w:r>
          </w:p>
        </w:tc>
        <w:tc>
          <w:tcPr>
            <w:tcW w:w="1570"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jc w:val="right"/>
              <w:rPr>
                <w:rFonts w:ascii="Calibri" w:eastAsia="Times New Roman" w:hAnsi="Calibri" w:cs="Calibri"/>
                <w:color w:val="000000"/>
              </w:rPr>
            </w:pPr>
            <w:r w:rsidRPr="00CA1673">
              <w:rPr>
                <w:rFonts w:ascii="Calibri" w:eastAsia="Times New Roman" w:hAnsi="Calibri" w:cs="Calibri"/>
                <w:color w:val="000000"/>
              </w:rPr>
              <w:t>$5,196</w:t>
            </w:r>
          </w:p>
        </w:tc>
      </w:tr>
      <w:tr w:rsidR="00190474" w:rsidRPr="00CA1673" w:rsidTr="00190474">
        <w:trPr>
          <w:trHeight w:val="300"/>
        </w:trPr>
        <w:tc>
          <w:tcPr>
            <w:tcW w:w="1440"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rPr>
                <w:rFonts w:ascii="Calibri" w:eastAsia="Times New Roman" w:hAnsi="Calibri" w:cs="Calibri"/>
                <w:color w:val="000000"/>
              </w:rPr>
            </w:pPr>
            <w:r w:rsidRPr="00CA1673">
              <w:rPr>
                <w:rFonts w:ascii="Calibri" w:eastAsia="Times New Roman" w:hAnsi="Calibri" w:cs="Calibri"/>
                <w:color w:val="000000"/>
              </w:rPr>
              <w:t>64 SC</w:t>
            </w:r>
          </w:p>
        </w:tc>
        <w:tc>
          <w:tcPr>
            <w:tcW w:w="1457"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jc w:val="right"/>
              <w:rPr>
                <w:rFonts w:ascii="Calibri" w:eastAsia="Times New Roman" w:hAnsi="Calibri" w:cs="Calibri"/>
                <w:color w:val="000000"/>
              </w:rPr>
            </w:pPr>
            <w:r w:rsidRPr="00CA1673">
              <w:rPr>
                <w:rFonts w:ascii="Calibri" w:eastAsia="Times New Roman" w:hAnsi="Calibri" w:cs="Calibri"/>
                <w:color w:val="000000"/>
              </w:rPr>
              <w:t>$4,998</w:t>
            </w:r>
          </w:p>
        </w:tc>
        <w:tc>
          <w:tcPr>
            <w:tcW w:w="1372" w:type="dxa"/>
            <w:tcBorders>
              <w:top w:val="nil"/>
              <w:left w:val="nil"/>
              <w:bottom w:val="nil"/>
              <w:right w:val="nil"/>
            </w:tcBorders>
          </w:tcPr>
          <w:p w:rsidR="00190474" w:rsidRPr="00CA1673" w:rsidRDefault="00190474" w:rsidP="00CA1673">
            <w:pPr>
              <w:spacing w:after="0" w:line="240" w:lineRule="auto"/>
              <w:ind w:left="432"/>
              <w:jc w:val="right"/>
              <w:rPr>
                <w:rFonts w:ascii="Calibri" w:eastAsia="Times New Roman" w:hAnsi="Calibri" w:cs="Calibri"/>
                <w:color w:val="000000"/>
              </w:rPr>
            </w:pPr>
          </w:p>
        </w:tc>
        <w:tc>
          <w:tcPr>
            <w:tcW w:w="1372"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jc w:val="right"/>
              <w:rPr>
                <w:rFonts w:ascii="Calibri" w:eastAsia="Times New Roman" w:hAnsi="Calibri" w:cs="Calibri"/>
                <w:color w:val="000000"/>
              </w:rPr>
            </w:pPr>
            <w:r w:rsidRPr="00CA1673">
              <w:rPr>
                <w:rFonts w:ascii="Calibri" w:eastAsia="Times New Roman" w:hAnsi="Calibri" w:cs="Calibri"/>
                <w:color w:val="000000"/>
              </w:rPr>
              <w:t>$6,258</w:t>
            </w:r>
          </w:p>
        </w:tc>
        <w:tc>
          <w:tcPr>
            <w:tcW w:w="1570"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jc w:val="right"/>
              <w:rPr>
                <w:rFonts w:ascii="Calibri" w:eastAsia="Times New Roman" w:hAnsi="Calibri" w:cs="Calibri"/>
                <w:color w:val="000000"/>
              </w:rPr>
            </w:pPr>
            <w:r w:rsidRPr="00CA1673">
              <w:rPr>
                <w:rFonts w:ascii="Calibri" w:eastAsia="Times New Roman" w:hAnsi="Calibri" w:cs="Calibri"/>
                <w:color w:val="000000"/>
              </w:rPr>
              <w:t>$9,996</w:t>
            </w:r>
          </w:p>
        </w:tc>
      </w:tr>
      <w:tr w:rsidR="00190474" w:rsidRPr="00CA1673" w:rsidTr="00190474">
        <w:trPr>
          <w:trHeight w:val="300"/>
        </w:trPr>
        <w:tc>
          <w:tcPr>
            <w:tcW w:w="1440"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rPr>
                <w:rFonts w:ascii="Calibri" w:eastAsia="Times New Roman" w:hAnsi="Calibri" w:cs="Calibri"/>
                <w:color w:val="000000"/>
              </w:rPr>
            </w:pPr>
            <w:r w:rsidRPr="00CA1673">
              <w:rPr>
                <w:rFonts w:ascii="Calibri" w:eastAsia="Times New Roman" w:hAnsi="Calibri" w:cs="Calibri"/>
                <w:color w:val="000000"/>
              </w:rPr>
              <w:t>128 SC</w:t>
            </w:r>
          </w:p>
        </w:tc>
        <w:tc>
          <w:tcPr>
            <w:tcW w:w="1457"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jc w:val="right"/>
              <w:rPr>
                <w:rFonts w:ascii="Calibri" w:eastAsia="Times New Roman" w:hAnsi="Calibri" w:cs="Calibri"/>
                <w:color w:val="000000"/>
              </w:rPr>
            </w:pPr>
            <w:r w:rsidRPr="00CA1673">
              <w:rPr>
                <w:rFonts w:ascii="Calibri" w:eastAsia="Times New Roman" w:hAnsi="Calibri" w:cs="Calibri"/>
                <w:color w:val="000000"/>
              </w:rPr>
              <w:t>$8,998</w:t>
            </w:r>
          </w:p>
        </w:tc>
        <w:tc>
          <w:tcPr>
            <w:tcW w:w="1372" w:type="dxa"/>
            <w:tcBorders>
              <w:top w:val="nil"/>
              <w:left w:val="nil"/>
              <w:bottom w:val="nil"/>
              <w:right w:val="nil"/>
            </w:tcBorders>
          </w:tcPr>
          <w:p w:rsidR="00190474" w:rsidRPr="00CA1673" w:rsidRDefault="00190474" w:rsidP="00CA1673">
            <w:pPr>
              <w:spacing w:after="0" w:line="240" w:lineRule="auto"/>
              <w:ind w:left="432"/>
              <w:jc w:val="right"/>
              <w:rPr>
                <w:rFonts w:ascii="Calibri" w:eastAsia="Times New Roman" w:hAnsi="Calibri" w:cs="Calibri"/>
                <w:color w:val="000000"/>
              </w:rPr>
            </w:pPr>
          </w:p>
        </w:tc>
        <w:tc>
          <w:tcPr>
            <w:tcW w:w="1372"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jc w:val="right"/>
              <w:rPr>
                <w:rFonts w:ascii="Calibri" w:eastAsia="Times New Roman" w:hAnsi="Calibri" w:cs="Calibri"/>
                <w:color w:val="000000"/>
              </w:rPr>
            </w:pPr>
            <w:r w:rsidRPr="00CA1673">
              <w:rPr>
                <w:rFonts w:ascii="Calibri" w:eastAsia="Times New Roman" w:hAnsi="Calibri" w:cs="Calibri"/>
                <w:color w:val="000000"/>
              </w:rPr>
              <w:t>$11,258</w:t>
            </w:r>
          </w:p>
        </w:tc>
        <w:tc>
          <w:tcPr>
            <w:tcW w:w="1570"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jc w:val="right"/>
              <w:rPr>
                <w:rFonts w:ascii="Calibri" w:eastAsia="Times New Roman" w:hAnsi="Calibri" w:cs="Calibri"/>
                <w:color w:val="000000"/>
              </w:rPr>
            </w:pPr>
            <w:r w:rsidRPr="00CA1673">
              <w:rPr>
                <w:rFonts w:ascii="Calibri" w:eastAsia="Times New Roman" w:hAnsi="Calibri" w:cs="Calibri"/>
                <w:color w:val="000000"/>
              </w:rPr>
              <w:t>$17,996</w:t>
            </w:r>
          </w:p>
        </w:tc>
      </w:tr>
      <w:tr w:rsidR="00190474" w:rsidRPr="00CA1673" w:rsidTr="00190474">
        <w:trPr>
          <w:trHeight w:val="300"/>
        </w:trPr>
        <w:tc>
          <w:tcPr>
            <w:tcW w:w="1440"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rPr>
                <w:rFonts w:ascii="Calibri" w:eastAsia="Times New Roman" w:hAnsi="Calibri" w:cs="Calibri"/>
                <w:color w:val="000000"/>
              </w:rPr>
            </w:pPr>
            <w:r w:rsidRPr="00CA1673">
              <w:rPr>
                <w:rFonts w:ascii="Calibri" w:eastAsia="Times New Roman" w:hAnsi="Calibri" w:cs="Calibri"/>
                <w:color w:val="000000"/>
              </w:rPr>
              <w:t>256 SC</w:t>
            </w:r>
          </w:p>
        </w:tc>
        <w:tc>
          <w:tcPr>
            <w:tcW w:w="1457"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jc w:val="right"/>
              <w:rPr>
                <w:rFonts w:ascii="Calibri" w:eastAsia="Times New Roman" w:hAnsi="Calibri" w:cs="Calibri"/>
                <w:color w:val="000000"/>
              </w:rPr>
            </w:pPr>
            <w:r w:rsidRPr="00CA1673">
              <w:rPr>
                <w:rFonts w:ascii="Calibri" w:eastAsia="Times New Roman" w:hAnsi="Calibri" w:cs="Calibri"/>
                <w:color w:val="000000"/>
              </w:rPr>
              <w:t>$14,998</w:t>
            </w:r>
          </w:p>
        </w:tc>
        <w:tc>
          <w:tcPr>
            <w:tcW w:w="1372" w:type="dxa"/>
            <w:tcBorders>
              <w:top w:val="nil"/>
              <w:left w:val="nil"/>
              <w:bottom w:val="nil"/>
              <w:right w:val="nil"/>
            </w:tcBorders>
          </w:tcPr>
          <w:p w:rsidR="00190474" w:rsidRPr="00CA1673" w:rsidRDefault="00190474" w:rsidP="00CA1673">
            <w:pPr>
              <w:spacing w:after="0" w:line="240" w:lineRule="auto"/>
              <w:ind w:left="432"/>
              <w:jc w:val="right"/>
              <w:rPr>
                <w:rFonts w:ascii="Calibri" w:eastAsia="Times New Roman" w:hAnsi="Calibri" w:cs="Calibri"/>
                <w:color w:val="000000"/>
              </w:rPr>
            </w:pPr>
          </w:p>
        </w:tc>
        <w:tc>
          <w:tcPr>
            <w:tcW w:w="1372"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jc w:val="right"/>
              <w:rPr>
                <w:rFonts w:ascii="Calibri" w:eastAsia="Times New Roman" w:hAnsi="Calibri" w:cs="Calibri"/>
                <w:color w:val="000000"/>
              </w:rPr>
            </w:pPr>
            <w:r w:rsidRPr="00CA1673">
              <w:rPr>
                <w:rFonts w:ascii="Calibri" w:eastAsia="Times New Roman" w:hAnsi="Calibri" w:cs="Calibri"/>
                <w:color w:val="000000"/>
              </w:rPr>
              <w:t>$18,758</w:t>
            </w:r>
          </w:p>
        </w:tc>
        <w:tc>
          <w:tcPr>
            <w:tcW w:w="1570"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jc w:val="right"/>
              <w:rPr>
                <w:rFonts w:ascii="Calibri" w:eastAsia="Times New Roman" w:hAnsi="Calibri" w:cs="Calibri"/>
                <w:color w:val="000000"/>
              </w:rPr>
            </w:pPr>
            <w:r w:rsidRPr="00CA1673">
              <w:rPr>
                <w:rFonts w:ascii="Calibri" w:eastAsia="Times New Roman" w:hAnsi="Calibri" w:cs="Calibri"/>
                <w:color w:val="000000"/>
              </w:rPr>
              <w:t>$29,996</w:t>
            </w:r>
          </w:p>
        </w:tc>
      </w:tr>
      <w:tr w:rsidR="00190474" w:rsidRPr="00CA1673" w:rsidTr="00190474">
        <w:trPr>
          <w:trHeight w:val="300"/>
        </w:trPr>
        <w:tc>
          <w:tcPr>
            <w:tcW w:w="1440"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rPr>
                <w:rFonts w:ascii="Calibri" w:eastAsia="Times New Roman" w:hAnsi="Calibri" w:cs="Calibri"/>
                <w:color w:val="000000"/>
              </w:rPr>
            </w:pPr>
            <w:r w:rsidRPr="00CA1673">
              <w:rPr>
                <w:rFonts w:ascii="Calibri" w:eastAsia="Times New Roman" w:hAnsi="Calibri" w:cs="Calibri"/>
                <w:color w:val="000000"/>
              </w:rPr>
              <w:t>512 SC</w:t>
            </w:r>
          </w:p>
        </w:tc>
        <w:tc>
          <w:tcPr>
            <w:tcW w:w="1457"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jc w:val="right"/>
              <w:rPr>
                <w:rFonts w:ascii="Calibri" w:eastAsia="Times New Roman" w:hAnsi="Calibri" w:cs="Calibri"/>
                <w:color w:val="000000"/>
              </w:rPr>
            </w:pPr>
            <w:r w:rsidRPr="00CA1673">
              <w:rPr>
                <w:rFonts w:ascii="Calibri" w:eastAsia="Times New Roman" w:hAnsi="Calibri" w:cs="Calibri"/>
                <w:color w:val="000000"/>
              </w:rPr>
              <w:t>$24,998</w:t>
            </w:r>
          </w:p>
        </w:tc>
        <w:tc>
          <w:tcPr>
            <w:tcW w:w="1372" w:type="dxa"/>
            <w:tcBorders>
              <w:top w:val="nil"/>
              <w:left w:val="nil"/>
              <w:bottom w:val="nil"/>
              <w:right w:val="nil"/>
            </w:tcBorders>
          </w:tcPr>
          <w:p w:rsidR="00190474" w:rsidRPr="00CA1673" w:rsidRDefault="00190474" w:rsidP="00CA1673">
            <w:pPr>
              <w:spacing w:after="0" w:line="240" w:lineRule="auto"/>
              <w:ind w:left="432"/>
              <w:jc w:val="right"/>
              <w:rPr>
                <w:rFonts w:ascii="Calibri" w:eastAsia="Times New Roman" w:hAnsi="Calibri" w:cs="Calibri"/>
                <w:color w:val="000000"/>
              </w:rPr>
            </w:pPr>
          </w:p>
        </w:tc>
        <w:tc>
          <w:tcPr>
            <w:tcW w:w="1372"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jc w:val="right"/>
              <w:rPr>
                <w:rFonts w:ascii="Calibri" w:eastAsia="Times New Roman" w:hAnsi="Calibri" w:cs="Calibri"/>
                <w:color w:val="000000"/>
              </w:rPr>
            </w:pPr>
            <w:r w:rsidRPr="00CA1673">
              <w:rPr>
                <w:rFonts w:ascii="Calibri" w:eastAsia="Times New Roman" w:hAnsi="Calibri" w:cs="Calibri"/>
                <w:color w:val="000000"/>
              </w:rPr>
              <w:t>$31,258</w:t>
            </w:r>
          </w:p>
        </w:tc>
        <w:tc>
          <w:tcPr>
            <w:tcW w:w="1570"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jc w:val="right"/>
              <w:rPr>
                <w:rFonts w:ascii="Calibri" w:eastAsia="Times New Roman" w:hAnsi="Calibri" w:cs="Calibri"/>
                <w:color w:val="000000"/>
              </w:rPr>
            </w:pPr>
            <w:r w:rsidRPr="00CA1673">
              <w:rPr>
                <w:rFonts w:ascii="Calibri" w:eastAsia="Times New Roman" w:hAnsi="Calibri" w:cs="Calibri"/>
                <w:color w:val="000000"/>
              </w:rPr>
              <w:t>$49,996</w:t>
            </w:r>
          </w:p>
        </w:tc>
      </w:tr>
      <w:tr w:rsidR="00190474" w:rsidRPr="00CA1673" w:rsidTr="00190474">
        <w:trPr>
          <w:trHeight w:val="300"/>
        </w:trPr>
        <w:tc>
          <w:tcPr>
            <w:tcW w:w="1440"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rPr>
                <w:rFonts w:ascii="Calibri" w:eastAsia="Times New Roman" w:hAnsi="Calibri" w:cs="Calibri"/>
                <w:color w:val="000000"/>
              </w:rPr>
            </w:pPr>
            <w:r w:rsidRPr="00CA1673">
              <w:rPr>
                <w:rFonts w:ascii="Calibri" w:eastAsia="Times New Roman" w:hAnsi="Calibri" w:cs="Calibri"/>
                <w:color w:val="000000"/>
              </w:rPr>
              <w:t>1024 SC</w:t>
            </w:r>
          </w:p>
        </w:tc>
        <w:tc>
          <w:tcPr>
            <w:tcW w:w="1457"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jc w:val="right"/>
              <w:rPr>
                <w:rFonts w:ascii="Calibri" w:eastAsia="Times New Roman" w:hAnsi="Calibri" w:cs="Calibri"/>
                <w:color w:val="000000"/>
              </w:rPr>
            </w:pPr>
            <w:r w:rsidRPr="00CA1673">
              <w:rPr>
                <w:rFonts w:ascii="Calibri" w:eastAsia="Times New Roman" w:hAnsi="Calibri" w:cs="Calibri"/>
                <w:color w:val="000000"/>
              </w:rPr>
              <w:t>$39,998</w:t>
            </w:r>
          </w:p>
        </w:tc>
        <w:tc>
          <w:tcPr>
            <w:tcW w:w="1372" w:type="dxa"/>
            <w:tcBorders>
              <w:top w:val="nil"/>
              <w:left w:val="nil"/>
              <w:bottom w:val="nil"/>
              <w:right w:val="nil"/>
            </w:tcBorders>
          </w:tcPr>
          <w:p w:rsidR="00190474" w:rsidRPr="00CA1673" w:rsidRDefault="00190474" w:rsidP="00CA1673">
            <w:pPr>
              <w:spacing w:after="0" w:line="240" w:lineRule="auto"/>
              <w:ind w:left="432"/>
              <w:jc w:val="right"/>
              <w:rPr>
                <w:rFonts w:ascii="Calibri" w:eastAsia="Times New Roman" w:hAnsi="Calibri" w:cs="Calibri"/>
                <w:color w:val="000000"/>
              </w:rPr>
            </w:pPr>
          </w:p>
        </w:tc>
        <w:tc>
          <w:tcPr>
            <w:tcW w:w="1372"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jc w:val="right"/>
              <w:rPr>
                <w:rFonts w:ascii="Calibri" w:eastAsia="Times New Roman" w:hAnsi="Calibri" w:cs="Calibri"/>
                <w:color w:val="000000"/>
              </w:rPr>
            </w:pPr>
            <w:r w:rsidRPr="00CA1673">
              <w:rPr>
                <w:rFonts w:ascii="Calibri" w:eastAsia="Times New Roman" w:hAnsi="Calibri" w:cs="Calibri"/>
                <w:color w:val="000000"/>
              </w:rPr>
              <w:t>$49,998</w:t>
            </w:r>
          </w:p>
        </w:tc>
        <w:tc>
          <w:tcPr>
            <w:tcW w:w="1570" w:type="dxa"/>
            <w:tcBorders>
              <w:top w:val="nil"/>
              <w:left w:val="nil"/>
              <w:bottom w:val="nil"/>
              <w:right w:val="nil"/>
            </w:tcBorders>
            <w:shd w:val="clear" w:color="auto" w:fill="auto"/>
            <w:noWrap/>
            <w:vAlign w:val="bottom"/>
            <w:hideMark/>
          </w:tcPr>
          <w:p w:rsidR="00190474" w:rsidRPr="00CA1673" w:rsidRDefault="00190474" w:rsidP="00CA1673">
            <w:pPr>
              <w:spacing w:after="0" w:line="240" w:lineRule="auto"/>
              <w:ind w:left="432"/>
              <w:jc w:val="right"/>
              <w:rPr>
                <w:rFonts w:ascii="Calibri" w:eastAsia="Times New Roman" w:hAnsi="Calibri" w:cs="Calibri"/>
                <w:color w:val="000000"/>
              </w:rPr>
            </w:pPr>
            <w:r w:rsidRPr="00CA1673">
              <w:rPr>
                <w:rFonts w:ascii="Calibri" w:eastAsia="Times New Roman" w:hAnsi="Calibri" w:cs="Calibri"/>
                <w:color w:val="000000"/>
              </w:rPr>
              <w:t>$79,996</w:t>
            </w:r>
          </w:p>
        </w:tc>
      </w:tr>
    </w:tbl>
    <w:p w:rsidR="00CA1673" w:rsidRDefault="00CA1673" w:rsidP="00CA1673">
      <w:pPr>
        <w:spacing w:after="0" w:line="240" w:lineRule="auto"/>
        <w:ind w:left="1152" w:hanging="720"/>
      </w:pPr>
      <w:r>
        <w:t>Price includes maintenance for the first year, after which an annual maintenance renewal is required.</w:t>
      </w:r>
    </w:p>
    <w:p w:rsidR="00877AA8" w:rsidRDefault="00CA1673" w:rsidP="00CA1673">
      <w:pPr>
        <w:spacing w:after="0" w:line="240" w:lineRule="auto"/>
        <w:ind w:left="1152" w:hanging="720"/>
      </w:pPr>
      <w:r>
        <w:t>SC=Simultaneous call, which includes internal and external calls</w:t>
      </w:r>
    </w:p>
    <w:p w:rsidR="007612DA" w:rsidRDefault="007612DA" w:rsidP="00C05F24">
      <w:pPr>
        <w:spacing w:after="0" w:line="240" w:lineRule="auto"/>
        <w:ind w:left="720" w:hanging="720"/>
      </w:pPr>
    </w:p>
    <w:p w:rsidR="007612DA" w:rsidRDefault="007612DA" w:rsidP="00C05F24">
      <w:pPr>
        <w:spacing w:after="0" w:line="240" w:lineRule="auto"/>
        <w:ind w:left="720" w:hanging="720"/>
      </w:pPr>
      <w:r>
        <w:t>3CX editions:</w:t>
      </w:r>
    </w:p>
    <w:p w:rsidR="007612DA" w:rsidRDefault="007612DA" w:rsidP="007612DA">
      <w:pPr>
        <w:pStyle w:val="ListParagraph"/>
        <w:numPr>
          <w:ilvl w:val="0"/>
          <w:numId w:val="2"/>
        </w:numPr>
        <w:spacing w:after="0" w:line="240" w:lineRule="auto"/>
      </w:pPr>
      <w:r>
        <w:t>Free Edition - Key PBX features, limited to 8 simultaneous calls.</w:t>
      </w:r>
    </w:p>
    <w:p w:rsidR="007612DA" w:rsidRDefault="007612DA" w:rsidP="007612DA">
      <w:pPr>
        <w:pStyle w:val="ListParagraph"/>
        <w:numPr>
          <w:ilvl w:val="0"/>
          <w:numId w:val="2"/>
        </w:numPr>
        <w:spacing w:after="0" w:line="240" w:lineRule="auto"/>
      </w:pPr>
      <w:r>
        <w:t>Standard Edition – Includes most required PBX features.</w:t>
      </w:r>
    </w:p>
    <w:p w:rsidR="007612DA" w:rsidRDefault="007612DA" w:rsidP="007612DA">
      <w:pPr>
        <w:pStyle w:val="ListParagraph"/>
        <w:numPr>
          <w:ilvl w:val="0"/>
          <w:numId w:val="2"/>
        </w:numPr>
        <w:spacing w:after="0" w:line="240" w:lineRule="auto"/>
      </w:pPr>
      <w:r>
        <w:t>PRO Edition - Adds key productivity features.</w:t>
      </w:r>
    </w:p>
    <w:p w:rsidR="007612DA" w:rsidRDefault="007612DA" w:rsidP="007612DA">
      <w:pPr>
        <w:pStyle w:val="ListParagraph"/>
        <w:numPr>
          <w:ilvl w:val="0"/>
          <w:numId w:val="2"/>
        </w:numPr>
        <w:spacing w:after="0" w:line="240" w:lineRule="auto"/>
      </w:pPr>
      <w:r>
        <w:t>Enterprise edition - Adds features required by enterprise such as failover.</w:t>
      </w:r>
    </w:p>
    <w:p w:rsidR="00877AA8" w:rsidRDefault="00571B8F" w:rsidP="00C05F24">
      <w:pPr>
        <w:spacing w:after="0" w:line="240" w:lineRule="auto"/>
        <w:ind w:left="720" w:hanging="720"/>
      </w:pPr>
      <w:r>
        <w:t xml:space="preserve">For Edition comparison see: </w:t>
      </w:r>
      <w:hyperlink r:id="rId5" w:history="1">
        <w:r w:rsidRPr="007937DE">
          <w:rPr>
            <w:rStyle w:val="Hyperlink"/>
          </w:rPr>
          <w:t>https://www.3cx.com/phone-system/edition-comparison/</w:t>
        </w:r>
      </w:hyperlink>
    </w:p>
    <w:p w:rsidR="00571B8F" w:rsidRDefault="00571B8F" w:rsidP="00C05F24">
      <w:pPr>
        <w:spacing w:after="0" w:line="240" w:lineRule="auto"/>
        <w:ind w:left="720" w:hanging="720"/>
      </w:pPr>
    </w:p>
    <w:p w:rsidR="00571B8F" w:rsidRDefault="00571B8F" w:rsidP="00C05F24">
      <w:pPr>
        <w:spacing w:after="0" w:line="240" w:lineRule="auto"/>
        <w:ind w:left="720" w:hanging="720"/>
      </w:pPr>
      <w:bookmarkStart w:id="0" w:name="_GoBack"/>
      <w:bookmarkEnd w:id="0"/>
    </w:p>
    <w:p w:rsidR="00877AA8" w:rsidRDefault="00877AA8" w:rsidP="00C05F24">
      <w:pPr>
        <w:spacing w:after="0" w:line="240" w:lineRule="auto"/>
        <w:ind w:left="720" w:hanging="720"/>
      </w:pPr>
    </w:p>
    <w:p w:rsidR="00877AA8" w:rsidRDefault="00877AA8" w:rsidP="00C05F24">
      <w:pPr>
        <w:spacing w:after="0" w:line="240" w:lineRule="auto"/>
        <w:ind w:left="720" w:hanging="720"/>
      </w:pPr>
    </w:p>
    <w:p w:rsidR="00877AA8" w:rsidRDefault="00877AA8" w:rsidP="00C05F24">
      <w:pPr>
        <w:spacing w:after="0" w:line="240" w:lineRule="auto"/>
        <w:ind w:left="720" w:hanging="720"/>
      </w:pPr>
    </w:p>
    <w:sectPr w:rsidR="00877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B429C4"/>
    <w:multiLevelType w:val="hybridMultilevel"/>
    <w:tmpl w:val="97645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7D4E26"/>
    <w:multiLevelType w:val="hybridMultilevel"/>
    <w:tmpl w:val="1FD69C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AA3"/>
    <w:rsid w:val="00190474"/>
    <w:rsid w:val="0035740F"/>
    <w:rsid w:val="00571B8F"/>
    <w:rsid w:val="00702C2E"/>
    <w:rsid w:val="007612DA"/>
    <w:rsid w:val="007A0AA3"/>
    <w:rsid w:val="00877AA8"/>
    <w:rsid w:val="00BF59FD"/>
    <w:rsid w:val="00C05F24"/>
    <w:rsid w:val="00C46A5D"/>
    <w:rsid w:val="00CA1673"/>
    <w:rsid w:val="00FA5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0BA7"/>
  <w15:chartTrackingRefBased/>
  <w15:docId w15:val="{D8814610-A1B9-4B09-A970-201734D6C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83F"/>
    <w:pPr>
      <w:ind w:left="720"/>
      <w:contextualSpacing/>
    </w:pPr>
  </w:style>
  <w:style w:type="character" w:styleId="Hyperlink">
    <w:name w:val="Hyperlink"/>
    <w:basedOn w:val="DefaultParagraphFont"/>
    <w:uiPriority w:val="99"/>
    <w:unhideWhenUsed/>
    <w:rsid w:val="00571B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68519">
      <w:bodyDiv w:val="1"/>
      <w:marLeft w:val="0"/>
      <w:marRight w:val="0"/>
      <w:marTop w:val="0"/>
      <w:marBottom w:val="0"/>
      <w:divBdr>
        <w:top w:val="none" w:sz="0" w:space="0" w:color="auto"/>
        <w:left w:val="none" w:sz="0" w:space="0" w:color="auto"/>
        <w:bottom w:val="none" w:sz="0" w:space="0" w:color="auto"/>
        <w:right w:val="none" w:sz="0" w:space="0" w:color="auto"/>
      </w:divBdr>
    </w:div>
    <w:div w:id="699165764">
      <w:bodyDiv w:val="1"/>
      <w:marLeft w:val="0"/>
      <w:marRight w:val="0"/>
      <w:marTop w:val="0"/>
      <w:marBottom w:val="0"/>
      <w:divBdr>
        <w:top w:val="none" w:sz="0" w:space="0" w:color="auto"/>
        <w:left w:val="none" w:sz="0" w:space="0" w:color="auto"/>
        <w:bottom w:val="none" w:sz="0" w:space="0" w:color="auto"/>
        <w:right w:val="none" w:sz="0" w:space="0" w:color="auto"/>
      </w:divBdr>
    </w:div>
    <w:div w:id="1624340219">
      <w:bodyDiv w:val="1"/>
      <w:marLeft w:val="0"/>
      <w:marRight w:val="0"/>
      <w:marTop w:val="0"/>
      <w:marBottom w:val="0"/>
      <w:divBdr>
        <w:top w:val="none" w:sz="0" w:space="0" w:color="auto"/>
        <w:left w:val="none" w:sz="0" w:space="0" w:color="auto"/>
        <w:bottom w:val="none" w:sz="0" w:space="0" w:color="auto"/>
        <w:right w:val="none" w:sz="0" w:space="0" w:color="auto"/>
      </w:divBdr>
    </w:div>
    <w:div w:id="1701081065">
      <w:bodyDiv w:val="1"/>
      <w:marLeft w:val="0"/>
      <w:marRight w:val="0"/>
      <w:marTop w:val="0"/>
      <w:marBottom w:val="0"/>
      <w:divBdr>
        <w:top w:val="none" w:sz="0" w:space="0" w:color="auto"/>
        <w:left w:val="none" w:sz="0" w:space="0" w:color="auto"/>
        <w:bottom w:val="none" w:sz="0" w:space="0" w:color="auto"/>
        <w:right w:val="none" w:sz="0" w:space="0" w:color="auto"/>
      </w:divBdr>
    </w:div>
    <w:div w:id="209134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3cx.com/phone-system/edition-compari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Yamamoto</dc:creator>
  <cp:keywords/>
  <dc:description/>
  <cp:lastModifiedBy>Rick Yamamoto</cp:lastModifiedBy>
  <cp:revision>10</cp:revision>
  <dcterms:created xsi:type="dcterms:W3CDTF">2017-03-23T16:30:00Z</dcterms:created>
  <dcterms:modified xsi:type="dcterms:W3CDTF">2017-03-23T18:00:00Z</dcterms:modified>
</cp:coreProperties>
</file>