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0B981"/>
          <w:sz w:val="56"/>
          <w:szCs w:val="56"/>
        </w:rPr>
        <w:t xml:space="preserve">trudev.fun</w:t>
      </w:r>
    </w:p>
    <w:p>
      <w:pPr>
        <w:spacing w:after="400"/>
        <w:jc w:val="center"/>
      </w:pPr>
      <w:r>
        <w:rPr>
          <w:rFonts w:ascii="Arial" w:cs="Arial" w:eastAsia="Arial" w:hAnsi="Arial"/>
          <w:color w:val="333333"/>
          <w:sz w:val="32"/>
          <w:szCs w:val="32"/>
        </w:rPr>
        <w:t xml:space="preserve">Product Requirements Document (PRDR)</w:t>
      </w:r>
    </w:p>
    <w:p>
      <w:pPr>
        <w:spacing w:after="120"/>
        <w:jc w:val="center"/>
      </w:pPr>
      <w:r>
        <w:rPr>
          <w:rFonts w:ascii="Arial" w:cs="Arial" w:eastAsia="Arial" w:hAnsi="Arial"/>
          <w:i/>
          <w:iCs/>
          <w:color w:val="333333"/>
          <w:sz w:val="22"/>
          <w:szCs w:val="22"/>
        </w:rPr>
        <w:t xml:space="preserve">Solana Token Launchpad with Enforced Vesting Locks &amp; Developer Verification</w:t>
      </w:r>
    </w:p>
    <w:p>
      <w:pPr>
        <w:spacing w:before="600"/>
      </w:pPr>
    </w:p>
    <w:p>
      <w:pPr>
        <w:jc w:val="center"/>
      </w:pPr>
      <w:r>
        <w:rPr>
          <w:rFonts w:ascii="Arial" w:cs="Arial" w:eastAsia="Arial" w:hAnsi="Arial"/>
          <w:color w:val="333333"/>
          <w:sz w:val="22"/>
          <w:szCs w:val="22"/>
        </w:rPr>
        <w:t xml:space="preserve">Version 1.0  |  February 2025</w:t>
      </w:r>
    </w:p>
    <w:p>
      <w:pPr>
        <w:spacing w:after="120"/>
        <w:jc w:val="center"/>
      </w:pPr>
      <w:r>
        <w:rPr>
          <w:rFonts w:ascii="Arial" w:cs="Arial" w:eastAsia="Arial" w:hAnsi="Arial"/>
          <w:color w:val="333333"/>
          <w:sz w:val="22"/>
          <w:szCs w:val="22"/>
        </w:rPr>
        <w:t xml:space="preserve">Status: MVP Specification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0000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00000"/>
        </w:rPr>
        <w:t xml:space="preserve">1. Executive Summary</w:t>
      </w:r>
    </w:p>
    <w:p>
      <w:pPr>
        <w:spacing w:after="160"/>
      </w:pPr>
      <w:r>
        <w:rPr>
          <w:rFonts w:ascii="Arial" w:cs="Arial" w:eastAsia="Arial" w:hAnsi="Arial"/>
          <w:b w:val="false"/>
          <w:bCs w:val="false"/>
          <w:i w:val="false"/>
          <w:iCs w:val="false"/>
          <w:color w:val="333333"/>
          <w:sz w:val="22"/>
          <w:szCs w:val="22"/>
        </w:rPr>
        <w:t xml:space="preserve">trudev.fun is a Solana token launchpad that wraps pump.fun with mandatory Streamflow vesting locks and optional GitHub-based developer verification. The platform enforces anti-rug mechanics at the protocol level by bundling token creation, initial buy, and token locking into a single atomic transaction. Developers cannot create a token without locking their allocation.</w:t>
      </w:r>
    </w:p>
    <w:p>
      <w:pPr>
        <w:spacing w:after="160"/>
      </w:pPr>
      <w:r>
        <w:rPr>
          <w:rFonts w:ascii="Arial" w:cs="Arial" w:eastAsia="Arial" w:hAnsi="Arial"/>
          <w:b w:val="false"/>
          <w:bCs w:val="false"/>
          <w:i w:val="false"/>
          <w:iCs w:val="false"/>
          <w:color w:val="333333"/>
          <w:sz w:val="22"/>
          <w:szCs w:val="22"/>
        </w:rPr>
        <w:t xml:space="preserve">The core thesis: the biggest problem in Solana memecoins is developer trust. Rugs destroy billions in value annually. trudev.fun solves this by making it technically impossible for a developer to dump tokens immediately after launch, while providing a transparent reputation layer through GitHub integration.</w:t>
      </w:r>
    </w:p>
    <w:p>
      <w:pPr>
        <w:pStyle w:val="Heading2"/>
        <w:spacing w:before="240" w:after="200"/>
      </w:pPr>
      <w:r>
        <w:rPr>
          <w:rFonts w:ascii="Arial" w:cs="Arial" w:eastAsia="Arial" w:hAnsi="Arial"/>
          <w:b/>
          <w:bCs/>
          <w:color w:val="000000"/>
        </w:rPr>
        <w:t xml:space="preserve">1.1 Problem Statement</w:t>
      </w:r>
    </w:p>
    <w:p>
      <w:pPr>
        <w:pStyle w:val="ListParagraph"/>
        <w:numPr>
          <w:ilvl w:val="0"/>
          <w:numId w:val="2"/>
        </w:numPr>
        <w:spacing w:after="80"/>
      </w:pPr>
      <w:r>
        <w:rPr>
          <w:rFonts w:ascii="Arial" w:cs="Arial" w:eastAsia="Arial" w:hAnsi="Arial"/>
          <w:color w:val="333333"/>
          <w:sz w:val="22"/>
          <w:szCs w:val="22"/>
        </w:rPr>
        <w:t xml:space="preserve">Over 90% of pump.fun token launches result in rug pulls or developer abandonment within 48 hours</w:t>
      </w:r>
    </w:p>
    <w:p>
      <w:pPr>
        <w:pStyle w:val="ListParagraph"/>
        <w:numPr>
          <w:ilvl w:val="0"/>
          <w:numId w:val="2"/>
        </w:numPr>
        <w:spacing w:after="80"/>
      </w:pPr>
      <w:r>
        <w:rPr>
          <w:rFonts w:ascii="Arial" w:cs="Arial" w:eastAsia="Arial" w:hAnsi="Arial"/>
          <w:color w:val="333333"/>
          <w:sz w:val="22"/>
          <w:szCs w:val="22"/>
        </w:rPr>
        <w:t xml:space="preserve">Existing trust signals (social media followers, past launches) are easily faked or meaningless</w:t>
      </w:r>
    </w:p>
    <w:p>
      <w:pPr>
        <w:pStyle w:val="ListParagraph"/>
        <w:numPr>
          <w:ilvl w:val="0"/>
          <w:numId w:val="2"/>
        </w:numPr>
        <w:spacing w:after="80"/>
      </w:pPr>
      <w:r>
        <w:rPr>
          <w:rFonts w:ascii="Arial" w:cs="Arial" w:eastAsia="Arial" w:hAnsi="Arial"/>
          <w:color w:val="333333"/>
          <w:sz w:val="22"/>
          <w:szCs w:val="22"/>
        </w:rPr>
        <w:t xml:space="preserve">No enforceable mechanism exists to prevent developers from dumping their allocation immediately</w:t>
      </w:r>
    </w:p>
    <w:p>
      <w:pPr>
        <w:pStyle w:val="ListParagraph"/>
        <w:numPr>
          <w:ilvl w:val="0"/>
          <w:numId w:val="2"/>
        </w:numPr>
        <w:spacing w:after="80"/>
      </w:pPr>
      <w:r>
        <w:rPr>
          <w:rFonts w:ascii="Arial" w:cs="Arial" w:eastAsia="Arial" w:hAnsi="Arial"/>
          <w:color w:val="333333"/>
          <w:sz w:val="22"/>
          <w:szCs w:val="22"/>
        </w:rPr>
        <w:t xml:space="preserve">Buyers have no way to verify if a developer is a legitimate builder vs. a serial rugger</w:t>
      </w:r>
    </w:p>
    <w:p>
      <w:pPr>
        <w:pStyle w:val="Heading2"/>
        <w:spacing w:before="240" w:after="200"/>
      </w:pPr>
      <w:r>
        <w:rPr>
          <w:rFonts w:ascii="Arial" w:cs="Arial" w:eastAsia="Arial" w:hAnsi="Arial"/>
          <w:b/>
          <w:bCs/>
          <w:color w:val="000000"/>
        </w:rPr>
        <w:t xml:space="preserve">1.2 Solution</w:t>
      </w:r>
    </w:p>
    <w:p>
      <w:pPr>
        <w:pStyle w:val="ListParagraph"/>
        <w:numPr>
          <w:ilvl w:val="0"/>
          <w:numId w:val="2"/>
        </w:numPr>
        <w:spacing w:after="80"/>
      </w:pPr>
      <w:r>
        <w:rPr>
          <w:rFonts w:ascii="Arial" w:cs="Arial" w:eastAsia="Arial" w:hAnsi="Arial"/>
          <w:color w:val="333333"/>
          <w:sz w:val="22"/>
          <w:szCs w:val="22"/>
        </w:rPr>
        <w:t xml:space="preserve">Atomic transaction bundling: token creation + initial buy + Streamflow vesting lock in a single signature</w:t>
      </w:r>
    </w:p>
    <w:p>
      <w:pPr>
        <w:pStyle w:val="ListParagraph"/>
        <w:numPr>
          <w:ilvl w:val="0"/>
          <w:numId w:val="2"/>
        </w:numPr>
        <w:spacing w:after="80"/>
      </w:pPr>
      <w:r>
        <w:rPr>
          <w:rFonts w:ascii="Arial" w:cs="Arial" w:eastAsia="Arial" w:hAnsi="Arial"/>
          <w:color w:val="333333"/>
          <w:sz w:val="22"/>
          <w:szCs w:val="22"/>
        </w:rPr>
        <w:t xml:space="preserve">Enforced vesting: developers physically cannot access locked tokens until the vesting period expires</w:t>
      </w:r>
    </w:p>
    <w:p>
      <w:pPr>
        <w:pStyle w:val="ListParagraph"/>
        <w:numPr>
          <w:ilvl w:val="0"/>
          <w:numId w:val="2"/>
        </w:numPr>
        <w:spacing w:after="80"/>
      </w:pPr>
      <w:r>
        <w:rPr>
          <w:rFonts w:ascii="Arial" w:cs="Arial" w:eastAsia="Arial" w:hAnsi="Arial"/>
          <w:color w:val="333333"/>
          <w:sz w:val="22"/>
          <w:szCs w:val="22"/>
        </w:rPr>
        <w:t xml:space="preserve">GitHub verification: optional but incentivized layer connecting on-chain tokens to real development activity</w:t>
      </w:r>
    </w:p>
    <w:p>
      <w:pPr>
        <w:pStyle w:val="ListParagraph"/>
        <w:numPr>
          <w:ilvl w:val="0"/>
          <w:numId w:val="2"/>
        </w:numPr>
        <w:spacing w:after="80"/>
      </w:pPr>
      <w:r>
        <w:rPr>
          <w:rFonts w:ascii="Arial" w:cs="Arial" w:eastAsia="Arial" w:hAnsi="Arial"/>
          <w:color w:val="333333"/>
          <w:sz w:val="22"/>
          <w:szCs w:val="22"/>
        </w:rPr>
        <w:t xml:space="preserve">Trust tier system: progressive badges (LOCKED, VERIFIED, BUILDER, SHIPPED) based on verifiable actions</w:t>
      </w:r>
    </w:p>
    <w:p>
      <w:pPr>
        <w:pStyle w:val="Heading2"/>
        <w:spacing w:before="240" w:after="200"/>
      </w:pPr>
      <w:r>
        <w:rPr>
          <w:rFonts w:ascii="Arial" w:cs="Arial" w:eastAsia="Arial" w:hAnsi="Arial"/>
          <w:b/>
          <w:bCs/>
          <w:color w:val="000000"/>
        </w:rPr>
        <w:t xml:space="preserve">1.3 Key Metrics for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30-Day Target</w:t>
            </w:r>
          </w:p>
        </w:tc>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90-Day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Tokens Launched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GitHub-Verified Launches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Avg Lock 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Rug Rate (vs pump.fun)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Active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r>
    </w:tbl>
    <w:p>
      <w:pPr>
        <w:spacing w:after="200"/>
      </w:pPr>
    </w:p>
    <w:p>
      <w:pPr>
        <w:pStyle w:val="Heading1"/>
        <w:spacing w:before="360" w:after="200"/>
      </w:pPr>
      <w:r>
        <w:rPr>
          <w:rFonts w:ascii="Arial" w:cs="Arial" w:eastAsia="Arial" w:hAnsi="Arial"/>
          <w:b/>
          <w:bCs/>
          <w:color w:val="000000"/>
        </w:rPr>
        <w:t xml:space="preserve">2. Product Overview</w:t>
      </w:r>
    </w:p>
    <w:p>
      <w:pPr>
        <w:pStyle w:val="Heading2"/>
        <w:spacing w:before="240" w:after="200"/>
      </w:pPr>
      <w:r>
        <w:rPr>
          <w:rFonts w:ascii="Arial" w:cs="Arial" w:eastAsia="Arial" w:hAnsi="Arial"/>
          <w:b/>
          <w:bCs/>
          <w:color w:val="000000"/>
        </w:rPr>
        <w:t xml:space="preserve">2.1 Platform Architecture</w:t>
      </w:r>
    </w:p>
    <w:p>
      <w:pPr>
        <w:spacing w:after="160"/>
      </w:pPr>
      <w:r>
        <w:rPr>
          <w:rFonts w:ascii="Arial" w:cs="Arial" w:eastAsia="Arial" w:hAnsi="Arial"/>
          <w:b w:val="false"/>
          <w:bCs w:val="false"/>
          <w:i w:val="false"/>
          <w:iCs w:val="false"/>
          <w:color w:val="333333"/>
          <w:sz w:val="22"/>
          <w:szCs w:val="22"/>
        </w:rPr>
        <w:t xml:space="preserve">trudev.fun is a web application, not a competing protocol. It serves as a trust-enforcement wrapper around pump.fun, inheriting pump.fun’s existing liquidity, bonding curve mechanics, and trading infrastructure while adding mandatory vesting locks and developer verification.</w:t>
      </w:r>
    </w:p>
    <w:p>
      <w:pPr>
        <w:pStyle w:val="Heading3"/>
        <w:spacing w:before="240" w:after="200"/>
      </w:pPr>
      <w:r>
        <w:rPr>
          <w:rFonts w:ascii="Arial" w:cs="Arial" w:eastAsia="Arial" w:hAnsi="Arial"/>
          <w:b/>
          <w:bCs/>
          <w:color w:val="000000"/>
        </w:rPr>
        <w:t xml:space="preserve">2.1.1 Architecture Decision: Client-Side Transaction Bundling</w:t>
      </w:r>
    </w:p>
    <w:p>
      <w:pPr>
        <w:spacing w:after="160"/>
      </w:pPr>
      <w:r>
        <w:rPr>
          <w:rFonts w:ascii="Arial" w:cs="Arial" w:eastAsia="Arial" w:hAnsi="Arial"/>
          <w:b w:val="false"/>
          <w:bCs w:val="false"/>
          <w:i w:val="false"/>
          <w:iCs w:val="false"/>
          <w:color w:val="333333"/>
          <w:sz w:val="22"/>
          <w:szCs w:val="22"/>
        </w:rPr>
        <w:t xml:space="preserve">The MVP uses client-side transaction bundling rather than an on-chain Anchor program. The frontend constructs a single Solana transaction containing three instructions:</w:t>
      </w:r>
    </w:p>
    <w:p>
      <w:pPr>
        <w:pStyle w:val="ListParagraph"/>
        <w:numPr>
          <w:ilvl w:val="0"/>
          <w:numId w:val="3"/>
        </w:numPr>
        <w:spacing w:after="80"/>
      </w:pPr>
      <w:r>
        <w:rPr>
          <w:rFonts w:ascii="Arial" w:cs="Arial" w:eastAsia="Arial" w:hAnsi="Arial"/>
          <w:color w:val="333333"/>
          <w:sz w:val="22"/>
          <w:szCs w:val="22"/>
        </w:rPr>
        <w:t xml:space="preserve">pump.fun create instruction (creates token with bonding curve)</w:t>
      </w:r>
    </w:p>
    <w:p>
      <w:pPr>
        <w:pStyle w:val="ListParagraph"/>
        <w:numPr>
          <w:ilvl w:val="0"/>
          <w:numId w:val="3"/>
        </w:numPr>
        <w:spacing w:after="80"/>
      </w:pPr>
      <w:r>
        <w:rPr>
          <w:rFonts w:ascii="Arial" w:cs="Arial" w:eastAsia="Arial" w:hAnsi="Arial"/>
          <w:color w:val="333333"/>
          <w:sz w:val="22"/>
          <w:szCs w:val="22"/>
        </w:rPr>
        <w:t xml:space="preserve">pump.fun buy instruction (developer’s initial purchase)</w:t>
      </w:r>
    </w:p>
    <w:p>
      <w:pPr>
        <w:pStyle w:val="ListParagraph"/>
        <w:numPr>
          <w:ilvl w:val="0"/>
          <w:numId w:val="3"/>
        </w:numPr>
        <w:spacing w:after="80"/>
      </w:pPr>
      <w:r>
        <w:rPr>
          <w:rFonts w:ascii="Arial" w:cs="Arial" w:eastAsia="Arial" w:hAnsi="Arial"/>
          <w:color w:val="333333"/>
          <w:sz w:val="22"/>
          <w:szCs w:val="22"/>
        </w:rPr>
        <w:t xml:space="preserve">Streamflow create_stream instruction (locks purchased tokens in vesting contract)</w:t>
      </w:r>
    </w:p>
    <w:p>
      <w:pPr>
        <w:spacing w:after="80"/>
      </w:pPr>
    </w:p>
    <w:p>
      <w:pPr>
        <w:spacing w:after="160"/>
      </w:pPr>
      <w:r>
        <w:rPr>
          <w:rFonts w:ascii="Arial" w:cs="Arial" w:eastAsia="Arial" w:hAnsi="Arial"/>
          <w:b w:val="false"/>
          <w:bCs w:val="false"/>
          <w:i w:val="false"/>
          <w:iCs w:val="false"/>
          <w:color w:val="333333"/>
          <w:sz w:val="22"/>
          <w:szCs w:val="22"/>
        </w:rPr>
        <w:t xml:space="preserve">The developer signs once. The transaction is atomic: all three succeed or all three fail. This guarantees that no token can exist on trudev.fun without a corresponding vesting lock.</w:t>
      </w:r>
    </w:p>
    <w:p>
      <w:pPr>
        <w:spacing w:after="160"/>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Full CPI (Cross-Program Invocation) via an on-chain Anchor program would require fitting pump.fun (~10-11 accounts) and Streamflow (~17 accounts) into a single instruction, exceeding practical transaction size limits. Client-side bundling achieves identical atomicity guarantees with zero on-chain deployment, enabling faster shipping and simpler maintenance.</w:t>
      </w:r>
    </w:p>
    <w:p>
      <w:pPr>
        <w:pStyle w:val="Heading2"/>
        <w:spacing w:before="240" w:after="200"/>
      </w:pPr>
      <w:r>
        <w:rPr>
          <w:rFonts w:ascii="Arial" w:cs="Arial" w:eastAsia="Arial" w:hAnsi="Arial"/>
          <w:b/>
          <w:bCs/>
          <w:color w:val="000000"/>
        </w:rPr>
        <w:t xml:space="preserve">2.2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14+ (App Router) + Tailwind CSS v4 + Solana Wallet Adapter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NextAuth.js with GitHub OAuth 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for wallet-GitHub mappings, launch records, cached GitHub stats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Blockchain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 mainnet, Streamflow SDK (client-side), pump.fun via IDL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REST API (5,000 req/hour free), Helius DAS for on-chain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 + Supabase (backend)</w:t>
            </w:r>
          </w:p>
        </w:tc>
      </w:tr>
    </w:tbl>
    <w:p>
      <w:pPr>
        <w:spacing w:after="200"/>
      </w:pPr>
    </w:p>
    <w:p>
      <w:pPr>
        <w:pStyle w:val="Heading1"/>
        <w:spacing w:before="360" w:after="200"/>
      </w:pPr>
      <w:r>
        <w:rPr>
          <w:rFonts w:ascii="Arial" w:cs="Arial" w:eastAsia="Arial" w:hAnsi="Arial"/>
          <w:b/>
          <w:bCs/>
          <w:color w:val="000000"/>
        </w:rPr>
        <w:t xml:space="preserve">3. Trust Tier System</w:t>
      </w:r>
    </w:p>
    <w:p>
      <w:pPr>
        <w:spacing w:after="160"/>
      </w:pPr>
      <w:r>
        <w:rPr>
          <w:rFonts w:ascii="Arial" w:cs="Arial" w:eastAsia="Arial" w:hAnsi="Arial"/>
          <w:b w:val="false"/>
          <w:bCs w:val="false"/>
          <w:i w:val="false"/>
          <w:iCs w:val="false"/>
          <w:color w:val="333333"/>
          <w:sz w:val="22"/>
          <w:szCs w:val="22"/>
        </w:rPr>
        <w:t xml:space="preserve">The trust tier system is the core value proposition. Each tier represents progressively stronger signals of developer legitimacy. Tiers are computed server-side based on verifiable data and displayed throughout the platform.</w:t>
      </w:r>
    </w:p>
    <w:p>
      <w:pPr>
        <w:pStyle w:val="Heading2"/>
        <w:spacing w:before="240" w:after="200"/>
      </w:pPr>
      <w:r>
        <w:rPr>
          <w:rFonts w:ascii="Arial" w:cs="Arial" w:eastAsia="Arial" w:hAnsi="Arial"/>
          <w:b/>
          <w:bCs/>
          <w:color w:val="000000"/>
        </w:rPr>
        <w:t xml:space="preserve">3.1 Tier Definitions</w:t>
      </w:r>
    </w:p>
    <w:p>
      <w:pPr>
        <w:pStyle w:val="Heading3"/>
        <w:spacing w:before="240" w:after="200"/>
      </w:pPr>
      <w:r>
        <w:rPr>
          <w:rFonts w:ascii="Arial" w:cs="Arial" w:eastAsia="Arial" w:hAnsi="Arial"/>
          <w:b/>
          <w:bCs/>
          <w:color w:val="000000"/>
        </w:rPr>
        <w:t xml:space="preserve">Tier 1: LOCKED (Baseline)</w:t>
      </w:r>
    </w:p>
    <w:p>
      <w:pPr>
        <w:spacing w:after="160"/>
      </w:pPr>
      <w:r>
        <w:rPr>
          <w:rFonts w:ascii="Arial" w:cs="Arial" w:eastAsia="Arial" w:hAnsi="Arial"/>
          <w:b/>
          <w:bCs/>
          <w:color w:val="333333"/>
          <w:sz w:val="22"/>
          <w:szCs w:val="22"/>
        </w:rPr>
        <w:t xml:space="preserve">Badge: </w:t>
      </w:r>
      <w:r>
        <w:rPr>
          <w:rFonts w:ascii="Arial" w:cs="Arial" w:eastAsia="Arial" w:hAnsi="Arial"/>
          <w:color w:val="333333"/>
          <w:sz w:val="22"/>
          <w:szCs w:val="22"/>
        </w:rPr>
        <w:t xml:space="preserve">Lock icon + duration display</w:t>
      </w:r>
    </w:p>
    <w:p>
      <w:pPr>
        <w:spacing w:after="160"/>
      </w:pPr>
      <w:r>
        <w:rPr>
          <w:rFonts w:ascii="Arial" w:cs="Arial" w:eastAsia="Arial" w:hAnsi="Arial"/>
          <w:b/>
          <w:bCs/>
          <w:color w:val="333333"/>
          <w:sz w:val="22"/>
          <w:szCs w:val="22"/>
        </w:rPr>
        <w:t xml:space="preserve">Requirements: </w:t>
      </w:r>
      <w:r>
        <w:rPr>
          <w:rFonts w:ascii="Arial" w:cs="Arial" w:eastAsia="Arial" w:hAnsi="Arial"/>
          <w:color w:val="333333"/>
          <w:sz w:val="22"/>
          <w:szCs w:val="22"/>
        </w:rPr>
        <w:t xml:space="preserve">Streamflow time lock exists on developer’s token allocation. No GitHub verification needed.</w:t>
      </w:r>
    </w:p>
    <w:p>
      <w:pPr>
        <w:spacing w:after="160"/>
      </w:pPr>
      <w:r>
        <w:rPr>
          <w:rFonts w:ascii="Arial" w:cs="Arial" w:eastAsia="Arial" w:hAnsi="Arial"/>
          <w:b/>
          <w:bCs/>
          <w:color w:val="333333"/>
          <w:sz w:val="22"/>
          <w:szCs w:val="22"/>
        </w:rPr>
        <w:t xml:space="preserve">Signal: </w:t>
      </w:r>
      <w:r>
        <w:rPr>
          <w:rFonts w:ascii="Arial" w:cs="Arial" w:eastAsia="Arial" w:hAnsi="Arial"/>
          <w:color w:val="333333"/>
          <w:sz w:val="22"/>
          <w:szCs w:val="22"/>
        </w:rPr>
        <w:t xml:space="preserve">"This developer put money where their mouth is and can’t dump immediately."</w:t>
      </w:r>
    </w:p>
    <w:p>
      <w:pPr>
        <w:pStyle w:val="Heading3"/>
        <w:spacing w:before="240" w:after="200"/>
      </w:pPr>
      <w:r>
        <w:rPr>
          <w:rFonts w:ascii="Arial" w:cs="Arial" w:eastAsia="Arial" w:hAnsi="Arial"/>
          <w:b/>
          <w:bCs/>
          <w:color w:val="000000"/>
        </w:rPr>
        <w:t xml:space="preserve">Tier 2: VERIFIED</w:t>
      </w:r>
    </w:p>
    <w:p>
      <w:pPr>
        <w:spacing w:after="160"/>
      </w:pPr>
      <w:r>
        <w:rPr>
          <w:rFonts w:ascii="Arial" w:cs="Arial" w:eastAsia="Arial" w:hAnsi="Arial"/>
          <w:b/>
          <w:bCs/>
          <w:color w:val="333333"/>
          <w:sz w:val="22"/>
          <w:szCs w:val="22"/>
        </w:rPr>
        <w:t xml:space="preserve">Badge: </w:t>
      </w:r>
      <w:r>
        <w:rPr>
          <w:rFonts w:ascii="Arial" w:cs="Arial" w:eastAsia="Arial" w:hAnsi="Arial"/>
          <w:color w:val="333333"/>
          <w:sz w:val="22"/>
          <w:szCs w:val="22"/>
        </w:rPr>
        <w:t xml:space="preserve">Green checkmark + GitHub profile link</w:t>
      </w:r>
    </w:p>
    <w:p>
      <w:pPr>
        <w:spacing w:after="160"/>
      </w:pPr>
      <w:r>
        <w:rPr>
          <w:rFonts w:ascii="Arial" w:cs="Arial" w:eastAsia="Arial" w:hAnsi="Arial"/>
          <w:b/>
          <w:bCs/>
          <w:color w:val="333333"/>
          <w:sz w:val="22"/>
          <w:szCs w:val="22"/>
        </w:rPr>
        <w:t xml:space="preserve">Requirements: </w:t>
      </w:r>
    </w:p>
    <w:p>
      <w:pPr>
        <w:pStyle w:val="ListParagraph"/>
        <w:numPr>
          <w:ilvl w:val="0"/>
          <w:numId w:val="2"/>
        </w:numPr>
        <w:spacing w:after="80"/>
      </w:pPr>
      <w:r>
        <w:rPr>
          <w:rFonts w:ascii="Arial" w:cs="Arial" w:eastAsia="Arial" w:hAnsi="Arial"/>
          <w:color w:val="333333"/>
          <w:sz w:val="22"/>
          <w:szCs w:val="22"/>
        </w:rPr>
        <w:t xml:space="preserve">GitHub account connected via OAuth</w:t>
      </w:r>
    </w:p>
    <w:p>
      <w:pPr>
        <w:pStyle w:val="ListParagraph"/>
        <w:numPr>
          <w:ilvl w:val="0"/>
          <w:numId w:val="2"/>
        </w:numPr>
        <w:spacing w:after="80"/>
      </w:pPr>
      <w:r>
        <w:rPr>
          <w:rFonts w:ascii="Arial" w:cs="Arial" w:eastAsia="Arial" w:hAnsi="Arial"/>
          <w:color w:val="333333"/>
          <w:sz w:val="22"/>
          <w:szCs w:val="22"/>
        </w:rPr>
        <w:t xml:space="preserve">GitHub account age &gt; 6 months</w:t>
      </w:r>
    </w:p>
    <w:p>
      <w:pPr>
        <w:pStyle w:val="ListParagraph"/>
        <w:numPr>
          <w:ilvl w:val="0"/>
          <w:numId w:val="2"/>
        </w:numPr>
        <w:spacing w:after="80"/>
      </w:pPr>
      <w:r>
        <w:rPr>
          <w:rFonts w:ascii="Arial" w:cs="Arial" w:eastAsia="Arial" w:hAnsi="Arial"/>
          <w:color w:val="333333"/>
          <w:sz w:val="22"/>
          <w:szCs w:val="22"/>
        </w:rPr>
        <w:t xml:space="preserve">Has public repositories with commits</w:t>
      </w:r>
    </w:p>
    <w:p>
      <w:pPr>
        <w:spacing w:after="160"/>
      </w:pPr>
      <w:r>
        <w:rPr>
          <w:rFonts w:ascii="Arial" w:cs="Arial" w:eastAsia="Arial" w:hAnsi="Arial"/>
          <w:b/>
          <w:bCs/>
          <w:color w:val="333333"/>
          <w:sz w:val="22"/>
          <w:szCs w:val="22"/>
        </w:rPr>
        <w:t xml:space="preserve">Signal: </w:t>
      </w:r>
      <w:r>
        <w:rPr>
          <w:rFonts w:ascii="Arial" w:cs="Arial" w:eastAsia="Arial" w:hAnsi="Arial"/>
          <w:color w:val="333333"/>
          <w:sz w:val="22"/>
          <w:szCs w:val="22"/>
        </w:rPr>
        <w:t xml:space="preserve">"This is a real person with a development history, not a throwaway account."</w:t>
      </w:r>
    </w:p>
    <w:p>
      <w:pPr>
        <w:pStyle w:val="Heading3"/>
        <w:spacing w:before="240" w:after="200"/>
      </w:pPr>
      <w:r>
        <w:rPr>
          <w:rFonts w:ascii="Arial" w:cs="Arial" w:eastAsia="Arial" w:hAnsi="Arial"/>
          <w:b/>
          <w:bCs/>
          <w:color w:val="000000"/>
        </w:rPr>
        <w:t xml:space="preserve">Tier 3: BUILDER</w:t>
      </w:r>
    </w:p>
    <w:p>
      <w:pPr>
        <w:spacing w:after="160"/>
      </w:pPr>
      <w:r>
        <w:rPr>
          <w:rFonts w:ascii="Arial" w:cs="Arial" w:eastAsia="Arial" w:hAnsi="Arial"/>
          <w:b/>
          <w:bCs/>
          <w:color w:val="333333"/>
          <w:sz w:val="22"/>
          <w:szCs w:val="22"/>
        </w:rPr>
        <w:t xml:space="preserve">Badge: </w:t>
      </w:r>
      <w:r>
        <w:rPr>
          <w:rFonts w:ascii="Arial" w:cs="Arial" w:eastAsia="Arial" w:hAnsi="Arial"/>
          <w:color w:val="333333"/>
          <w:sz w:val="22"/>
          <w:szCs w:val="22"/>
        </w:rPr>
        <w:t xml:space="preserve">Prominent "BUILDER" badge</w:t>
      </w:r>
    </w:p>
    <w:p>
      <w:pPr>
        <w:spacing w:after="160"/>
      </w:pPr>
      <w:r>
        <w:rPr>
          <w:rFonts w:ascii="Arial" w:cs="Arial" w:eastAsia="Arial" w:hAnsi="Arial"/>
          <w:b/>
          <w:bCs/>
          <w:color w:val="333333"/>
          <w:sz w:val="22"/>
          <w:szCs w:val="22"/>
        </w:rPr>
        <w:t xml:space="preserve">Requirements (all of Tier 2, plus): </w:t>
      </w:r>
    </w:p>
    <w:p>
      <w:pPr>
        <w:pStyle w:val="ListParagraph"/>
        <w:numPr>
          <w:ilvl w:val="0"/>
          <w:numId w:val="2"/>
        </w:numPr>
        <w:spacing w:after="80"/>
      </w:pPr>
      <w:r>
        <w:rPr>
          <w:rFonts w:ascii="Arial" w:cs="Arial" w:eastAsia="Arial" w:hAnsi="Arial"/>
          <w:color w:val="333333"/>
          <w:sz w:val="22"/>
          <w:szCs w:val="22"/>
        </w:rPr>
        <w:t xml:space="preserve">Linked a specific GitHub repository to the token</w:t>
      </w:r>
    </w:p>
    <w:p>
      <w:pPr>
        <w:pStyle w:val="ListParagraph"/>
        <w:numPr>
          <w:ilvl w:val="0"/>
          <w:numId w:val="2"/>
        </w:numPr>
        <w:spacing w:after="80"/>
      </w:pPr>
      <w:r>
        <w:rPr>
          <w:rFonts w:ascii="Arial" w:cs="Arial" w:eastAsia="Arial" w:hAnsi="Arial"/>
          <w:color w:val="333333"/>
          <w:sz w:val="22"/>
          <w:szCs w:val="22"/>
        </w:rPr>
        <w:t xml:space="preserve">Linked repo has commits in the last 30 days</w:t>
      </w:r>
    </w:p>
    <w:p>
      <w:pPr>
        <w:pStyle w:val="ListParagraph"/>
        <w:numPr>
          <w:ilvl w:val="0"/>
          <w:numId w:val="2"/>
        </w:numPr>
        <w:spacing w:after="80"/>
      </w:pPr>
      <w:r>
        <w:rPr>
          <w:rFonts w:ascii="Arial" w:cs="Arial" w:eastAsia="Arial" w:hAnsi="Arial"/>
          <w:color w:val="333333"/>
          <w:sz w:val="22"/>
          <w:szCs w:val="22"/>
        </w:rPr>
        <w:t xml:space="preserve">Lock duration &gt; 30 days</w:t>
      </w:r>
    </w:p>
    <w:p>
      <w:pPr>
        <w:spacing w:after="160"/>
      </w:pPr>
      <w:r>
        <w:rPr>
          <w:rFonts w:ascii="Arial" w:cs="Arial" w:eastAsia="Arial" w:hAnsi="Arial"/>
          <w:b/>
          <w:bCs/>
          <w:color w:val="333333"/>
          <w:sz w:val="22"/>
          <w:szCs w:val="22"/>
        </w:rPr>
        <w:t xml:space="preserve">Signal: </w:t>
      </w:r>
      <w:r>
        <w:rPr>
          <w:rFonts w:ascii="Arial" w:cs="Arial" w:eastAsia="Arial" w:hAnsi="Arial"/>
          <w:color w:val="333333"/>
          <w:sz w:val="22"/>
          <w:szCs w:val="22"/>
        </w:rPr>
        <w:t xml:space="preserve">"This developer is actively building something and has committed to a meaningful lock period."</w:t>
      </w:r>
    </w:p>
    <w:p>
      <w:pPr>
        <w:pStyle w:val="Heading3"/>
        <w:spacing w:before="240" w:after="200"/>
      </w:pPr>
      <w:r>
        <w:rPr>
          <w:rFonts w:ascii="Arial" w:cs="Arial" w:eastAsia="Arial" w:hAnsi="Arial"/>
          <w:b/>
          <w:bCs/>
          <w:color w:val="000000"/>
        </w:rPr>
        <w:t xml:space="preserve">Tier 4: SHIPPED (Gold Standard)</w:t>
      </w:r>
    </w:p>
    <w:p>
      <w:pPr>
        <w:spacing w:after="160"/>
      </w:pPr>
      <w:r>
        <w:rPr>
          <w:rFonts w:ascii="Arial" w:cs="Arial" w:eastAsia="Arial" w:hAnsi="Arial"/>
          <w:b/>
          <w:bCs/>
          <w:color w:val="333333"/>
          <w:sz w:val="22"/>
          <w:szCs w:val="22"/>
        </w:rPr>
        <w:t xml:space="preserve">Badge: </w:t>
      </w:r>
      <w:r>
        <w:rPr>
          <w:rFonts w:ascii="Arial" w:cs="Arial" w:eastAsia="Arial" w:hAnsi="Arial"/>
          <w:color w:val="333333"/>
          <w:sz w:val="22"/>
          <w:szCs w:val="22"/>
        </w:rPr>
        <w:t xml:space="preserve">Gold "SHIPPED" badge + featured placement in feed</w:t>
      </w:r>
    </w:p>
    <w:p>
      <w:pPr>
        <w:spacing w:after="160"/>
      </w:pPr>
      <w:r>
        <w:rPr>
          <w:rFonts w:ascii="Arial" w:cs="Arial" w:eastAsia="Arial" w:hAnsi="Arial"/>
          <w:b/>
          <w:bCs/>
          <w:color w:val="333333"/>
          <w:sz w:val="22"/>
          <w:szCs w:val="22"/>
        </w:rPr>
        <w:t xml:space="preserve">Requirements (all of Tier 3, plus): </w:t>
      </w:r>
    </w:p>
    <w:p>
      <w:pPr>
        <w:pStyle w:val="ListParagraph"/>
        <w:numPr>
          <w:ilvl w:val="0"/>
          <w:numId w:val="2"/>
        </w:numPr>
        <w:spacing w:after="80"/>
      </w:pPr>
      <w:r>
        <w:rPr>
          <w:rFonts w:ascii="Arial" w:cs="Arial" w:eastAsia="Arial" w:hAnsi="Arial"/>
          <w:color w:val="333333"/>
          <w:sz w:val="22"/>
          <w:szCs w:val="22"/>
        </w:rPr>
        <w:t xml:space="preserve">Live URL provided and verified (backend pings, confirms it resolves)</w:t>
      </w:r>
    </w:p>
    <w:p>
      <w:pPr>
        <w:pStyle w:val="ListParagraph"/>
        <w:numPr>
          <w:ilvl w:val="0"/>
          <w:numId w:val="2"/>
        </w:numPr>
        <w:spacing w:after="80"/>
      </w:pPr>
      <w:r>
        <w:rPr>
          <w:rFonts w:ascii="Arial" w:cs="Arial" w:eastAsia="Arial" w:hAnsi="Arial"/>
          <w:color w:val="333333"/>
          <w:sz w:val="22"/>
          <w:szCs w:val="22"/>
        </w:rPr>
        <w:t xml:space="preserve">Linked repo has commits AFTER the token launch date (proves ongoing development)</w:t>
      </w:r>
    </w:p>
    <w:p>
      <w:pPr>
        <w:spacing w:after="160"/>
      </w:pPr>
      <w:r>
        <w:rPr>
          <w:rFonts w:ascii="Arial" w:cs="Arial" w:eastAsia="Arial" w:hAnsi="Arial"/>
          <w:b/>
          <w:bCs/>
          <w:color w:val="333333"/>
          <w:sz w:val="22"/>
          <w:szCs w:val="22"/>
        </w:rPr>
        <w:t xml:space="preserve">Signal: </w:t>
      </w:r>
      <w:r>
        <w:rPr>
          <w:rFonts w:ascii="Arial" w:cs="Arial" w:eastAsia="Arial" w:hAnsi="Arial"/>
          <w:color w:val="333333"/>
          <w:sz w:val="22"/>
          <w:szCs w:val="22"/>
        </w:rPr>
        <w:t xml:space="preserve">"This developer launched a product, it’s live, and they’re still building. Maximum trust."</w:t>
      </w:r>
    </w:p>
    <w:p>
      <w:pPr>
        <w:pStyle w:val="Heading2"/>
        <w:spacing w:before="240" w:after="200"/>
      </w:pPr>
      <w:r>
        <w:rPr>
          <w:rFonts w:ascii="Arial" w:cs="Arial" w:eastAsia="Arial" w:hAnsi="Arial"/>
          <w:b/>
          <w:bCs/>
          <w:color w:val="000000"/>
        </w:rPr>
        <w:t xml:space="preserve">3.2 Tier Computation</w:t>
      </w:r>
    </w:p>
    <w:p>
      <w:pPr>
        <w:spacing w:after="160"/>
      </w:pPr>
      <w:r>
        <w:rPr>
          <w:rFonts w:ascii="Arial" w:cs="Arial" w:eastAsia="Arial" w:hAnsi="Arial"/>
          <w:b w:val="false"/>
          <w:bCs w:val="false"/>
          <w:i w:val="false"/>
          <w:iCs w:val="false"/>
          <w:color w:val="333333"/>
          <w:sz w:val="22"/>
          <w:szCs w:val="22"/>
        </w:rPr>
        <w:t xml:space="preserve">Tiers are recomputed on each page load and via hourly cron jobs. The cron job refreshes GitHub commit data for all active tokens (tokens with locks that haven’t fully vested). Tier downgrades can occur: if a repo stops receiving commits, the token drops from BUILDER to VERIFIED. If the live URL stops resolving, it drops from SHIPPED to BUILDER.</w:t>
      </w:r>
    </w:p>
    <w:p>
      <w:pPr>
        <w:pStyle w:val="Heading1"/>
        <w:spacing w:before="360" w:after="200"/>
      </w:pPr>
      <w:r>
        <w:rPr>
          <w:rFonts w:ascii="Arial" w:cs="Arial" w:eastAsia="Arial" w:hAnsi="Arial"/>
          <w:b/>
          <w:bCs/>
          <w:color w:val="000000"/>
        </w:rPr>
        <w:t xml:space="preserve">4. Core Features</w:t>
      </w:r>
    </w:p>
    <w:p>
      <w:pPr>
        <w:pStyle w:val="Heading2"/>
        <w:spacing w:before="240" w:after="200"/>
      </w:pPr>
      <w:r>
        <w:rPr>
          <w:rFonts w:ascii="Arial" w:cs="Arial" w:eastAsia="Arial" w:hAnsi="Arial"/>
          <w:b/>
          <w:bCs/>
          <w:color w:val="000000"/>
        </w:rPr>
        <w:t xml:space="preserve">4.1 Launch Wizard</w:t>
      </w:r>
    </w:p>
    <w:p>
      <w:pPr>
        <w:spacing w:after="160"/>
      </w:pPr>
      <w:r>
        <w:rPr>
          <w:rFonts w:ascii="Arial" w:cs="Arial" w:eastAsia="Arial" w:hAnsi="Arial"/>
          <w:b w:val="false"/>
          <w:bCs w:val="false"/>
          <w:i w:val="false"/>
          <w:iCs w:val="false"/>
          <w:color w:val="333333"/>
          <w:sz w:val="22"/>
          <w:szCs w:val="22"/>
        </w:rPr>
        <w:t xml:space="preserve">A 4-step guided flow for creating and launching a token. Each step validates before allowing progression.</w:t>
      </w:r>
    </w:p>
    <w:p>
      <w:pPr>
        <w:pStyle w:val="Heading3"/>
        <w:spacing w:before="240" w:after="200"/>
      </w:pPr>
      <w:r>
        <w:rPr>
          <w:rFonts w:ascii="Arial" w:cs="Arial" w:eastAsia="Arial" w:hAnsi="Arial"/>
          <w:b/>
          <w:bCs/>
          <w:color w:val="000000"/>
        </w:rPr>
        <w:t xml:space="preserve">Step 1: Token Details</w:t>
      </w:r>
    </w:p>
    <w:p>
      <w:pPr>
        <w:pStyle w:val="ListParagraph"/>
        <w:numPr>
          <w:ilvl w:val="0"/>
          <w:numId w:val="2"/>
        </w:numPr>
        <w:spacing w:after="80"/>
      </w:pPr>
      <w:r>
        <w:rPr>
          <w:rFonts w:ascii="Arial" w:cs="Arial" w:eastAsia="Arial" w:hAnsi="Arial"/>
          <w:color w:val="333333"/>
          <w:sz w:val="22"/>
          <w:szCs w:val="22"/>
        </w:rPr>
        <w:t xml:space="preserve">Token name (2-32 characters)</w:t>
      </w:r>
    </w:p>
    <w:p>
      <w:pPr>
        <w:pStyle w:val="ListParagraph"/>
        <w:numPr>
          <w:ilvl w:val="0"/>
          <w:numId w:val="2"/>
        </w:numPr>
        <w:spacing w:after="80"/>
      </w:pPr>
      <w:r>
        <w:rPr>
          <w:rFonts w:ascii="Arial" w:cs="Arial" w:eastAsia="Arial" w:hAnsi="Arial"/>
          <w:color w:val="333333"/>
          <w:sz w:val="22"/>
          <w:szCs w:val="22"/>
        </w:rPr>
        <w:t xml:space="preserve">Ticker symbol (2-10 characters, uppercase)</w:t>
      </w:r>
    </w:p>
    <w:p>
      <w:pPr>
        <w:pStyle w:val="ListParagraph"/>
        <w:numPr>
          <w:ilvl w:val="0"/>
          <w:numId w:val="2"/>
        </w:numPr>
        <w:spacing w:after="80"/>
      </w:pPr>
      <w:r>
        <w:rPr>
          <w:rFonts w:ascii="Arial" w:cs="Arial" w:eastAsia="Arial" w:hAnsi="Arial"/>
          <w:color w:val="333333"/>
          <w:sz w:val="22"/>
          <w:szCs w:val="22"/>
        </w:rPr>
        <w:t xml:space="preserve">Token image (upload, stored to IPFS before transaction)</w:t>
      </w:r>
    </w:p>
    <w:p>
      <w:pPr>
        <w:pStyle w:val="ListParagraph"/>
        <w:numPr>
          <w:ilvl w:val="0"/>
          <w:numId w:val="2"/>
        </w:numPr>
        <w:spacing w:after="80"/>
      </w:pPr>
      <w:r>
        <w:rPr>
          <w:rFonts w:ascii="Arial" w:cs="Arial" w:eastAsia="Arial" w:hAnsi="Arial"/>
          <w:color w:val="333333"/>
          <w:sz w:val="22"/>
          <w:szCs w:val="22"/>
        </w:rPr>
        <w:t xml:space="preserve">Description (max 500 characters)</w:t>
      </w:r>
    </w:p>
    <w:p>
      <w:pPr>
        <w:pStyle w:val="ListParagraph"/>
        <w:numPr>
          <w:ilvl w:val="0"/>
          <w:numId w:val="2"/>
        </w:numPr>
        <w:spacing w:after="80"/>
      </w:pPr>
      <w:r>
        <w:rPr>
          <w:rFonts w:ascii="Arial" w:cs="Arial" w:eastAsia="Arial" w:hAnsi="Arial"/>
          <w:color w:val="333333"/>
          <w:sz w:val="22"/>
          <w:szCs w:val="22"/>
        </w:rPr>
        <w:t xml:space="preserve">Optional: Twitter URL, Telegram URL, Website URL</w:t>
      </w:r>
    </w:p>
    <w:p>
      <w:pPr>
        <w:pStyle w:val="Heading3"/>
        <w:spacing w:before="240" w:after="200"/>
      </w:pPr>
      <w:r>
        <w:rPr>
          <w:rFonts w:ascii="Arial" w:cs="Arial" w:eastAsia="Arial" w:hAnsi="Arial"/>
          <w:b/>
          <w:bCs/>
          <w:color w:val="000000"/>
        </w:rPr>
        <w:t xml:space="preserve">Step 2: Lock Configuration</w:t>
      </w:r>
    </w:p>
    <w:p>
      <w:pPr>
        <w:pStyle w:val="ListParagraph"/>
        <w:numPr>
          <w:ilvl w:val="0"/>
          <w:numId w:val="2"/>
        </w:numPr>
        <w:spacing w:after="80"/>
      </w:pPr>
      <w:r>
        <w:rPr>
          <w:rFonts w:ascii="Arial" w:cs="Arial" w:eastAsia="Arial" w:hAnsi="Arial"/>
          <w:color w:val="333333"/>
          <w:sz w:val="22"/>
          <w:szCs w:val="22"/>
        </w:rPr>
        <w:t xml:space="preserve">Initial buy amount in SOL (minimum 0.1 SOL, sets dev allocation size)</w:t>
      </w:r>
    </w:p>
    <w:p>
      <w:pPr>
        <w:pStyle w:val="ListParagraph"/>
        <w:numPr>
          <w:ilvl w:val="0"/>
          <w:numId w:val="2"/>
        </w:numPr>
        <w:spacing w:after="80"/>
      </w:pPr>
      <w:r>
        <w:rPr>
          <w:rFonts w:ascii="Arial" w:cs="Arial" w:eastAsia="Arial" w:hAnsi="Arial"/>
          <w:color w:val="333333"/>
          <w:sz w:val="22"/>
          <w:szCs w:val="22"/>
        </w:rPr>
        <w:t xml:space="preserve">Lock duration: slider from 7 to 365 days</w:t>
      </w:r>
    </w:p>
    <w:p>
      <w:pPr>
        <w:pStyle w:val="ListParagraph"/>
        <w:numPr>
          <w:ilvl w:val="0"/>
          <w:numId w:val="2"/>
        </w:numPr>
        <w:spacing w:after="80"/>
      </w:pPr>
      <w:r>
        <w:rPr>
          <w:rFonts w:ascii="Arial" w:cs="Arial" w:eastAsia="Arial" w:hAnsi="Arial"/>
          <w:color w:val="333333"/>
          <w:sz w:val="22"/>
          <w:szCs w:val="22"/>
        </w:rPr>
        <w:t xml:space="preserve">Lock percentage: slider from 50% to 100% of purchased tokens</w:t>
      </w:r>
    </w:p>
    <w:p>
      <w:pPr>
        <w:pStyle w:val="ListParagraph"/>
        <w:numPr>
          <w:ilvl w:val="0"/>
          <w:numId w:val="2"/>
        </w:numPr>
        <w:spacing w:after="80"/>
      </w:pPr>
      <w:r>
        <w:rPr>
          <w:rFonts w:ascii="Arial" w:cs="Arial" w:eastAsia="Arial" w:hAnsi="Arial"/>
          <w:color w:val="333333"/>
          <w:sz w:val="22"/>
          <w:szCs w:val="22"/>
        </w:rPr>
        <w:t xml:space="preserve">Vesting type: linear unlock over duration (using Streamflow)</w:t>
      </w:r>
    </w:p>
    <w:p>
      <w:pPr>
        <w:pStyle w:val="ListParagraph"/>
        <w:numPr>
          <w:ilvl w:val="0"/>
          <w:numId w:val="2"/>
        </w:numPr>
        <w:spacing w:after="80"/>
      </w:pPr>
      <w:r>
        <w:rPr>
          <w:rFonts w:ascii="Arial" w:cs="Arial" w:eastAsia="Arial" w:hAnsi="Arial"/>
          <w:color w:val="333333"/>
          <w:sz w:val="22"/>
          <w:szCs w:val="22"/>
        </w:rPr>
        <w:t xml:space="preserve">Non-cancelable lock (enforced, cannot be overridden)</w:t>
      </w:r>
    </w:p>
    <w:p>
      <w:pPr>
        <w:pStyle w:val="Heading3"/>
        <w:spacing w:before="240" w:after="200"/>
      </w:pPr>
      <w:r>
        <w:rPr>
          <w:rFonts w:ascii="Arial" w:cs="Arial" w:eastAsia="Arial" w:hAnsi="Arial"/>
          <w:b/>
          <w:bCs/>
          <w:color w:val="000000"/>
        </w:rPr>
        <w:t xml:space="preserve">Step 3: GitHub Verification (Optional)</w:t>
      </w:r>
    </w:p>
    <w:p>
      <w:pPr>
        <w:pStyle w:val="ListParagraph"/>
        <w:numPr>
          <w:ilvl w:val="0"/>
          <w:numId w:val="2"/>
        </w:numPr>
        <w:spacing w:after="80"/>
      </w:pPr>
      <w:r>
        <w:rPr>
          <w:rFonts w:ascii="Arial" w:cs="Arial" w:eastAsia="Arial" w:hAnsi="Arial"/>
          <w:color w:val="333333"/>
          <w:sz w:val="22"/>
          <w:szCs w:val="22"/>
        </w:rPr>
        <w:t xml:space="preserve">Connect GitHub account via OAuth</w:t>
      </w:r>
    </w:p>
    <w:p>
      <w:pPr>
        <w:pStyle w:val="ListParagraph"/>
        <w:numPr>
          <w:ilvl w:val="0"/>
          <w:numId w:val="2"/>
        </w:numPr>
        <w:spacing w:after="80"/>
      </w:pPr>
      <w:r>
        <w:rPr>
          <w:rFonts w:ascii="Arial" w:cs="Arial" w:eastAsia="Arial" w:hAnsi="Arial"/>
          <w:color w:val="333333"/>
          <w:sz w:val="22"/>
          <w:szCs w:val="22"/>
        </w:rPr>
        <w:t xml:space="preserve">Link a specific repository to this token</w:t>
      </w:r>
    </w:p>
    <w:p>
      <w:pPr>
        <w:pStyle w:val="ListParagraph"/>
        <w:numPr>
          <w:ilvl w:val="0"/>
          <w:numId w:val="2"/>
        </w:numPr>
        <w:spacing w:after="80"/>
      </w:pPr>
      <w:r>
        <w:rPr>
          <w:rFonts w:ascii="Arial" w:cs="Arial" w:eastAsia="Arial" w:hAnsi="Arial"/>
          <w:color w:val="333333"/>
          <w:sz w:val="22"/>
          <w:szCs w:val="22"/>
        </w:rPr>
        <w:t xml:space="preserve">Add a live URL for the project (optional, for Tier 4)</w:t>
      </w:r>
    </w:p>
    <w:p>
      <w:pPr>
        <w:pStyle w:val="ListParagraph"/>
        <w:numPr>
          <w:ilvl w:val="0"/>
          <w:numId w:val="2"/>
        </w:numPr>
        <w:spacing w:after="80"/>
      </w:pPr>
      <w:r>
        <w:rPr>
          <w:rFonts w:ascii="Arial" w:cs="Arial" w:eastAsia="Arial" w:hAnsi="Arial"/>
          <w:color w:val="333333"/>
          <w:sz w:val="22"/>
          <w:szCs w:val="22"/>
        </w:rPr>
        <w:t xml:space="preserve">Skip option available (results in Tier 1 only)</w:t>
      </w:r>
    </w:p>
    <w:p>
      <w:pPr>
        <w:pStyle w:val="Heading3"/>
        <w:spacing w:before="240" w:after="200"/>
      </w:pPr>
      <w:r>
        <w:rPr>
          <w:rFonts w:ascii="Arial" w:cs="Arial" w:eastAsia="Arial" w:hAnsi="Arial"/>
          <w:b/>
          <w:bCs/>
          <w:color w:val="000000"/>
        </w:rPr>
        <w:t xml:space="preserve">Step 4: Review &amp; Launch</w:t>
      </w:r>
    </w:p>
    <w:p>
      <w:pPr>
        <w:pStyle w:val="ListParagraph"/>
        <w:numPr>
          <w:ilvl w:val="0"/>
          <w:numId w:val="2"/>
        </w:numPr>
        <w:spacing w:after="80"/>
      </w:pPr>
      <w:r>
        <w:rPr>
          <w:rFonts w:ascii="Arial" w:cs="Arial" w:eastAsia="Arial" w:hAnsi="Arial"/>
          <w:color w:val="333333"/>
          <w:sz w:val="22"/>
          <w:szCs w:val="22"/>
        </w:rPr>
        <w:t xml:space="preserve">Full preview of all parameters</w:t>
      </w:r>
    </w:p>
    <w:p>
      <w:pPr>
        <w:pStyle w:val="ListParagraph"/>
        <w:numPr>
          <w:ilvl w:val="0"/>
          <w:numId w:val="2"/>
        </w:numPr>
        <w:spacing w:after="80"/>
      </w:pPr>
      <w:r>
        <w:rPr>
          <w:rFonts w:ascii="Arial" w:cs="Arial" w:eastAsia="Arial" w:hAnsi="Arial"/>
          <w:color w:val="333333"/>
          <w:sz w:val="22"/>
          <w:szCs w:val="22"/>
        </w:rPr>
        <w:t xml:space="preserve">Atomic transaction breakdown showing all 3 instructions</w:t>
      </w:r>
    </w:p>
    <w:p>
      <w:pPr>
        <w:pStyle w:val="ListParagraph"/>
        <w:numPr>
          <w:ilvl w:val="0"/>
          <w:numId w:val="2"/>
        </w:numPr>
        <w:spacing w:after="80"/>
      </w:pPr>
      <w:r>
        <w:rPr>
          <w:rFonts w:ascii="Arial" w:cs="Arial" w:eastAsia="Arial" w:hAnsi="Arial"/>
          <w:color w:val="333333"/>
          <w:sz w:val="22"/>
          <w:szCs w:val="22"/>
        </w:rPr>
        <w:t xml:space="preserve">Estimated transaction cost in SOL</w:t>
      </w:r>
    </w:p>
    <w:p>
      <w:pPr>
        <w:pStyle w:val="ListParagraph"/>
        <w:numPr>
          <w:ilvl w:val="0"/>
          <w:numId w:val="2"/>
        </w:numPr>
        <w:spacing w:after="80"/>
      </w:pPr>
      <w:r>
        <w:rPr>
          <w:rFonts w:ascii="Arial" w:cs="Arial" w:eastAsia="Arial" w:hAnsi="Arial"/>
          <w:color w:val="333333"/>
          <w:sz w:val="22"/>
          <w:szCs w:val="22"/>
        </w:rPr>
        <w:t xml:space="preserve">Single "Launch" button triggers wallet signature</w:t>
      </w:r>
    </w:p>
    <w:p>
      <w:pPr>
        <w:pStyle w:val="ListParagraph"/>
        <w:numPr>
          <w:ilvl w:val="0"/>
          <w:numId w:val="2"/>
        </w:numPr>
        <w:spacing w:after="80"/>
      </w:pPr>
      <w:r>
        <w:rPr>
          <w:rFonts w:ascii="Arial" w:cs="Arial" w:eastAsia="Arial" w:hAnsi="Arial"/>
          <w:color w:val="333333"/>
          <w:sz w:val="22"/>
          <w:szCs w:val="22"/>
        </w:rPr>
        <w:t xml:space="preserve">Success screen with links to: trudev.fun token page, pump.fun trading page, Streamflow lock verification</w:t>
      </w:r>
    </w:p>
    <w:p>
      <w:pPr>
        <w:pStyle w:val="Heading2"/>
        <w:spacing w:before="240" w:after="200"/>
      </w:pPr>
      <w:r>
        <w:rPr>
          <w:rFonts w:ascii="Arial" w:cs="Arial" w:eastAsia="Arial" w:hAnsi="Arial"/>
          <w:b/>
          <w:bCs/>
          <w:color w:val="000000"/>
        </w:rPr>
        <w:t xml:space="preserve">4.2 Token Feed</w:t>
      </w:r>
    </w:p>
    <w:p>
      <w:pPr>
        <w:spacing w:after="160"/>
      </w:pPr>
      <w:r>
        <w:rPr>
          <w:rFonts w:ascii="Arial" w:cs="Arial" w:eastAsia="Arial" w:hAnsi="Arial"/>
          <w:b w:val="false"/>
          <w:bCs w:val="false"/>
          <w:i w:val="false"/>
          <w:iCs w:val="false"/>
          <w:color w:val="333333"/>
          <w:sz w:val="22"/>
          <w:szCs w:val="22"/>
        </w:rPr>
        <w:t xml:space="preserve">The main discovery page showing all tokens launched through trudev.fun.</w:t>
      </w:r>
    </w:p>
    <w:p>
      <w:pPr>
        <w:spacing w:after="160"/>
      </w:pPr>
      <w:r>
        <w:rPr>
          <w:rFonts w:ascii="Arial" w:cs="Arial" w:eastAsia="Arial" w:hAnsi="Arial"/>
          <w:b/>
          <w:bCs/>
          <w:color w:val="333333"/>
          <w:sz w:val="22"/>
          <w:szCs w:val="22"/>
        </w:rPr>
        <w:t xml:space="preserve">Live Commit Ticker: </w:t>
      </w:r>
      <w:r>
        <w:rPr>
          <w:rFonts w:ascii="Arial" w:cs="Arial" w:eastAsia="Arial" w:hAnsi="Arial"/>
          <w:color w:val="333333"/>
          <w:sz w:val="22"/>
          <w:szCs w:val="22"/>
        </w:rPr>
        <w:t xml:space="preserve">A scrolling banner at the top showing real-time GitHub commit messages from verified developers across all active tokens. Updates via cron-refreshed data. Creates a sense of constant development activity across the ecosystem.</w:t>
      </w:r>
    </w:p>
    <w:p>
      <w:pPr>
        <w:spacing w:after="160"/>
      </w:pPr>
      <w:r>
        <w:rPr>
          <w:rFonts w:ascii="Arial" w:cs="Arial" w:eastAsia="Arial" w:hAnsi="Arial"/>
          <w:b/>
          <w:bCs/>
          <w:color w:val="333333"/>
          <w:sz w:val="22"/>
          <w:szCs w:val="22"/>
        </w:rPr>
        <w:t xml:space="preserve">Token Table: </w:t>
      </w:r>
      <w:r>
        <w:rPr>
          <w:rFonts w:ascii="Arial" w:cs="Arial" w:eastAsia="Arial" w:hAnsi="Arial"/>
          <w:color w:val="333333"/>
          <w:sz w:val="22"/>
          <w:szCs w:val="22"/>
        </w:rPr>
        <w:t xml:space="preserve">Sortable and filterable data table. Columns: Token name/ticker, Trust tier badge, Market cap (from pump.fun bonding curve), Lock duration + progress bar, GitHub activity indicator (commit frequency), Developer GitHub avatar + handle, Time since launch. Filters: by tier (LOCKED, VERIFIED, BUILDER, SHIPPED), by lock duration range, by market cap range, by GitHub activity (active/inactive/none).</w:t>
      </w:r>
    </w:p>
    <w:p>
      <w:pPr>
        <w:pStyle w:val="Heading2"/>
        <w:spacing w:before="240" w:after="200"/>
      </w:pPr>
      <w:r>
        <w:rPr>
          <w:rFonts w:ascii="Arial" w:cs="Arial" w:eastAsia="Arial" w:hAnsi="Arial"/>
          <w:b/>
          <w:bCs/>
          <w:color w:val="000000"/>
        </w:rPr>
        <w:t xml:space="preserve">4.3 Token Detail Page</w:t>
      </w:r>
    </w:p>
    <w:p>
      <w:pPr>
        <w:pStyle w:val="Heading3"/>
        <w:spacing w:before="240" w:after="200"/>
      </w:pPr>
      <w:r>
        <w:rPr>
          <w:rFonts w:ascii="Arial" w:cs="Arial" w:eastAsia="Arial" w:hAnsi="Arial"/>
          <w:b/>
          <w:bCs/>
          <w:color w:val="000000"/>
        </w:rPr>
        <w:t xml:space="preserve">Vesting Lock Section</w:t>
      </w:r>
    </w:p>
    <w:p>
      <w:pPr>
        <w:pStyle w:val="ListParagraph"/>
        <w:numPr>
          <w:ilvl w:val="0"/>
          <w:numId w:val="2"/>
        </w:numPr>
        <w:spacing w:after="80"/>
      </w:pPr>
      <w:r>
        <w:rPr>
          <w:rFonts w:ascii="Arial" w:cs="Arial" w:eastAsia="Arial" w:hAnsi="Arial"/>
          <w:color w:val="333333"/>
          <w:sz w:val="22"/>
          <w:szCs w:val="22"/>
        </w:rPr>
        <w:t xml:space="preserve">Visual progress bar showing lock timeline (locked amount, vested amount, remaining)</w:t>
      </w:r>
    </w:p>
    <w:p>
      <w:pPr>
        <w:pStyle w:val="ListParagraph"/>
        <w:numPr>
          <w:ilvl w:val="0"/>
          <w:numId w:val="2"/>
        </w:numPr>
        <w:spacing w:after="80"/>
      </w:pPr>
      <w:r>
        <w:rPr>
          <w:rFonts w:ascii="Arial" w:cs="Arial" w:eastAsia="Arial" w:hAnsi="Arial"/>
          <w:color w:val="333333"/>
          <w:sz w:val="22"/>
          <w:szCs w:val="22"/>
        </w:rPr>
        <w:t xml:space="preserve">Lock parameters: total locked, duration, start date, end date, vesting schedule</w:t>
      </w:r>
    </w:p>
    <w:p>
      <w:pPr>
        <w:pStyle w:val="ListParagraph"/>
        <w:numPr>
          <w:ilvl w:val="0"/>
          <w:numId w:val="2"/>
        </w:numPr>
        <w:spacing w:after="80"/>
      </w:pPr>
      <w:r>
        <w:rPr>
          <w:rFonts w:ascii="Arial" w:cs="Arial" w:eastAsia="Arial" w:hAnsi="Arial"/>
          <w:color w:val="333333"/>
          <w:sz w:val="22"/>
          <w:szCs w:val="22"/>
        </w:rPr>
        <w:t xml:space="preserve">Direct link to Streamflow contract for independent verification</w:t>
      </w:r>
    </w:p>
    <w:p>
      <w:pPr>
        <w:pStyle w:val="ListParagraph"/>
        <w:numPr>
          <w:ilvl w:val="0"/>
          <w:numId w:val="2"/>
        </w:numPr>
        <w:spacing w:after="80"/>
      </w:pPr>
      <w:r>
        <w:rPr>
          <w:rFonts w:ascii="Arial" w:cs="Arial" w:eastAsia="Arial" w:hAnsi="Arial"/>
          <w:color w:val="333333"/>
          <w:sz w:val="22"/>
          <w:szCs w:val="22"/>
        </w:rPr>
        <w:t xml:space="preserve">Lock percentage of dev’s total allocation</w:t>
      </w:r>
    </w:p>
    <w:p>
      <w:pPr>
        <w:pStyle w:val="Heading3"/>
        <w:spacing w:before="240" w:after="200"/>
      </w:pPr>
      <w:r>
        <w:rPr>
          <w:rFonts w:ascii="Arial" w:cs="Arial" w:eastAsia="Arial" w:hAnsi="Arial"/>
          <w:b/>
          <w:bCs/>
          <w:color w:val="000000"/>
        </w:rPr>
        <w:t xml:space="preserve">Developer Profile Section</w:t>
      </w:r>
    </w:p>
    <w:p>
      <w:pPr>
        <w:pStyle w:val="ListParagraph"/>
        <w:numPr>
          <w:ilvl w:val="0"/>
          <w:numId w:val="2"/>
        </w:numPr>
        <w:spacing w:after="80"/>
      </w:pPr>
      <w:r>
        <w:rPr>
          <w:rFonts w:ascii="Arial" w:cs="Arial" w:eastAsia="Arial" w:hAnsi="Arial"/>
          <w:color w:val="333333"/>
          <w:sz w:val="22"/>
          <w:szCs w:val="22"/>
        </w:rPr>
        <w:t xml:space="preserve">GitHub avatar and display name</w:t>
      </w:r>
    </w:p>
    <w:p>
      <w:pPr>
        <w:pStyle w:val="ListParagraph"/>
        <w:numPr>
          <w:ilvl w:val="0"/>
          <w:numId w:val="2"/>
        </w:numPr>
        <w:spacing w:after="80"/>
      </w:pPr>
      <w:r>
        <w:rPr>
          <w:rFonts w:ascii="Arial" w:cs="Arial" w:eastAsia="Arial" w:hAnsi="Arial"/>
          <w:color w:val="333333"/>
          <w:sz w:val="22"/>
          <w:szCs w:val="22"/>
        </w:rPr>
        <w:t xml:space="preserve">Account age</w:t>
      </w:r>
    </w:p>
    <w:p>
      <w:pPr>
        <w:pStyle w:val="ListParagraph"/>
        <w:numPr>
          <w:ilvl w:val="0"/>
          <w:numId w:val="2"/>
        </w:numPr>
        <w:spacing w:after="80"/>
      </w:pPr>
      <w:r>
        <w:rPr>
          <w:rFonts w:ascii="Arial" w:cs="Arial" w:eastAsia="Arial" w:hAnsi="Arial"/>
          <w:color w:val="333333"/>
          <w:sz w:val="22"/>
          <w:szCs w:val="22"/>
        </w:rPr>
        <w:t xml:space="preserve">Total public repos and total commits</w:t>
      </w:r>
    </w:p>
    <w:p>
      <w:pPr>
        <w:pStyle w:val="ListParagraph"/>
        <w:numPr>
          <w:ilvl w:val="0"/>
          <w:numId w:val="2"/>
        </w:numPr>
        <w:spacing w:after="80"/>
      </w:pPr>
      <w:r>
        <w:rPr>
          <w:rFonts w:ascii="Arial" w:cs="Arial" w:eastAsia="Arial" w:hAnsi="Arial"/>
          <w:color w:val="333333"/>
          <w:sz w:val="22"/>
          <w:szCs w:val="22"/>
        </w:rPr>
        <w:t xml:space="preserve">Contribution heatmap (GitHub-style activity grid)</w:t>
      </w:r>
    </w:p>
    <w:p>
      <w:pPr>
        <w:pStyle w:val="ListParagraph"/>
        <w:numPr>
          <w:ilvl w:val="0"/>
          <w:numId w:val="2"/>
        </w:numPr>
        <w:spacing w:after="80"/>
      </w:pPr>
      <w:r>
        <w:rPr>
          <w:rFonts w:ascii="Arial" w:cs="Arial" w:eastAsia="Arial" w:hAnsi="Arial"/>
          <w:color w:val="333333"/>
          <w:sz w:val="22"/>
          <w:szCs w:val="22"/>
        </w:rPr>
        <w:t xml:space="preserve">Other tokens launched through trudev.fun (if any)</w:t>
      </w:r>
    </w:p>
    <w:p>
      <w:pPr>
        <w:pStyle w:val="Heading3"/>
        <w:spacing w:before="240" w:after="200"/>
      </w:pPr>
      <w:r>
        <w:rPr>
          <w:rFonts w:ascii="Arial" w:cs="Arial" w:eastAsia="Arial" w:hAnsi="Arial"/>
          <w:b/>
          <w:bCs/>
          <w:color w:val="000000"/>
        </w:rPr>
        <w:t xml:space="preserve">Linked Repository Section (if applicable)</w:t>
      </w:r>
    </w:p>
    <w:p>
      <w:pPr>
        <w:pStyle w:val="ListParagraph"/>
        <w:numPr>
          <w:ilvl w:val="0"/>
          <w:numId w:val="2"/>
        </w:numPr>
        <w:spacing w:after="80"/>
      </w:pPr>
      <w:r>
        <w:rPr>
          <w:rFonts w:ascii="Arial" w:cs="Arial" w:eastAsia="Arial" w:hAnsi="Arial"/>
          <w:color w:val="333333"/>
          <w:sz w:val="22"/>
          <w:szCs w:val="22"/>
        </w:rPr>
        <w:t xml:space="preserve">Repository name, description, primary language</w:t>
      </w:r>
    </w:p>
    <w:p>
      <w:pPr>
        <w:pStyle w:val="ListParagraph"/>
        <w:numPr>
          <w:ilvl w:val="0"/>
          <w:numId w:val="2"/>
        </w:numPr>
        <w:spacing w:after="80"/>
      </w:pPr>
      <w:r>
        <w:rPr>
          <w:rFonts w:ascii="Arial" w:cs="Arial" w:eastAsia="Arial" w:hAnsi="Arial"/>
          <w:color w:val="333333"/>
          <w:sz w:val="22"/>
          <w:szCs w:val="22"/>
        </w:rPr>
        <w:t xml:space="preserve">Stars, forks, watchers</w:t>
      </w:r>
    </w:p>
    <w:p>
      <w:pPr>
        <w:pStyle w:val="ListParagraph"/>
        <w:numPr>
          <w:ilvl w:val="0"/>
          <w:numId w:val="2"/>
        </w:numPr>
        <w:spacing w:after="80"/>
      </w:pPr>
      <w:r>
        <w:rPr>
          <w:rFonts w:ascii="Arial" w:cs="Arial" w:eastAsia="Arial" w:hAnsi="Arial"/>
          <w:color w:val="333333"/>
          <w:sz w:val="22"/>
          <w:szCs w:val="22"/>
        </w:rPr>
        <w:t xml:space="preserve">Recent commit log (last 10 commits with timestamps and messages)</w:t>
      </w:r>
    </w:p>
    <w:p>
      <w:pPr>
        <w:pStyle w:val="ListParagraph"/>
        <w:numPr>
          <w:ilvl w:val="0"/>
          <w:numId w:val="2"/>
        </w:numPr>
        <w:spacing w:after="80"/>
      </w:pPr>
      <w:r>
        <w:rPr>
          <w:rFonts w:ascii="Arial" w:cs="Arial" w:eastAsia="Arial" w:hAnsi="Arial"/>
          <w:color w:val="333333"/>
          <w:sz w:val="22"/>
          <w:szCs w:val="22"/>
        </w:rPr>
        <w:t xml:space="preserve">First commit date vs. token launch date (shows if repo predates token)</w:t>
      </w:r>
    </w:p>
    <w:p>
      <w:pPr>
        <w:pStyle w:val="Heading3"/>
        <w:spacing w:before="240" w:after="200"/>
      </w:pPr>
      <w:r>
        <w:rPr>
          <w:rFonts w:ascii="Arial" w:cs="Arial" w:eastAsia="Arial" w:hAnsi="Arial"/>
          <w:b/>
          <w:bCs/>
          <w:color w:val="000000"/>
        </w:rPr>
        <w:t xml:space="preserve">Live URL Section (if Tier 4)</w:t>
      </w:r>
    </w:p>
    <w:p>
      <w:pPr>
        <w:pStyle w:val="ListParagraph"/>
        <w:numPr>
          <w:ilvl w:val="0"/>
          <w:numId w:val="2"/>
        </w:numPr>
        <w:spacing w:after="80"/>
      </w:pPr>
      <w:r>
        <w:rPr>
          <w:rFonts w:ascii="Arial" w:cs="Arial" w:eastAsia="Arial" w:hAnsi="Arial"/>
          <w:color w:val="333333"/>
          <w:sz w:val="22"/>
          <w:szCs w:val="22"/>
        </w:rPr>
        <w:t xml:space="preserve">URL with live/down status indicator</w:t>
      </w:r>
    </w:p>
    <w:p>
      <w:pPr>
        <w:pStyle w:val="ListParagraph"/>
        <w:numPr>
          <w:ilvl w:val="0"/>
          <w:numId w:val="2"/>
        </w:numPr>
        <w:spacing w:after="80"/>
      </w:pPr>
      <w:r>
        <w:rPr>
          <w:rFonts w:ascii="Arial" w:cs="Arial" w:eastAsia="Arial" w:hAnsi="Arial"/>
          <w:color w:val="333333"/>
          <w:sz w:val="22"/>
          <w:szCs w:val="22"/>
        </w:rPr>
        <w:t xml:space="preserve">Last verified timestamp</w:t>
      </w:r>
    </w:p>
    <w:p>
      <w:pPr>
        <w:pStyle w:val="Heading3"/>
        <w:spacing w:before="240" w:after="200"/>
      </w:pPr>
      <w:r>
        <w:rPr>
          <w:rFonts w:ascii="Arial" w:cs="Arial" w:eastAsia="Arial" w:hAnsi="Arial"/>
          <w:b/>
          <w:bCs/>
          <w:color w:val="000000"/>
        </w:rPr>
        <w:t xml:space="preserve">Trading CTA</w:t>
      </w:r>
    </w:p>
    <w:p>
      <w:pPr>
        <w:pStyle w:val="ListParagraph"/>
        <w:numPr>
          <w:ilvl w:val="0"/>
          <w:numId w:val="2"/>
        </w:numPr>
        <w:spacing w:after="80"/>
      </w:pPr>
      <w:r>
        <w:rPr>
          <w:rFonts w:ascii="Arial" w:cs="Arial" w:eastAsia="Arial" w:hAnsi="Arial"/>
          <w:color w:val="333333"/>
          <w:sz w:val="22"/>
          <w:szCs w:val="22"/>
        </w:rPr>
        <w:t xml:space="preserve">"Buy on Pump.fun" button linking directly to the pump.fun trading page</w:t>
      </w:r>
    </w:p>
    <w:p>
      <w:pPr>
        <w:pStyle w:val="ListParagraph"/>
        <w:numPr>
          <w:ilvl w:val="0"/>
          <w:numId w:val="2"/>
        </w:numPr>
        <w:spacing w:after="80"/>
      </w:pPr>
      <w:r>
        <w:rPr>
          <w:rFonts w:ascii="Arial" w:cs="Arial" w:eastAsia="Arial" w:hAnsi="Arial"/>
          <w:color w:val="333333"/>
          <w:sz w:val="22"/>
          <w:szCs w:val="22"/>
        </w:rPr>
        <w:t xml:space="preserve">Current bonding curve price and market cap</w:t>
      </w:r>
    </w:p>
    <w:p>
      <w:pPr>
        <w:pStyle w:val="Heading2"/>
        <w:spacing w:before="240" w:after="200"/>
      </w:pPr>
      <w:r>
        <w:rPr>
          <w:rFonts w:ascii="Arial" w:cs="Arial" w:eastAsia="Arial" w:hAnsi="Arial"/>
          <w:b/>
          <w:bCs/>
          <w:color w:val="000000"/>
        </w:rPr>
        <w:t xml:space="preserve">4.4 Documentation Page</w:t>
      </w:r>
    </w:p>
    <w:p>
      <w:pPr>
        <w:spacing w:after="160"/>
      </w:pPr>
      <w:r>
        <w:rPr>
          <w:rFonts w:ascii="Arial" w:cs="Arial" w:eastAsia="Arial" w:hAnsi="Arial"/>
          <w:b w:val="false"/>
          <w:bCs w:val="false"/>
          <w:i w:val="false"/>
          <w:iCs w:val="false"/>
          <w:color w:val="333333"/>
          <w:sz w:val="22"/>
          <w:szCs w:val="22"/>
        </w:rPr>
        <w:t xml:space="preserve">Static page explaining how trudev.fun works, the trust tier system, what Streamflow locks are, and how GitHub verification works. Serves as both user education and SEO content.</w:t>
      </w:r>
    </w:p>
    <w:p>
      <w:pPr>
        <w:pStyle w:val="Heading1"/>
        <w:spacing w:before="360" w:after="200"/>
      </w:pPr>
      <w:r>
        <w:rPr>
          <w:rFonts w:ascii="Arial" w:cs="Arial" w:eastAsia="Arial" w:hAnsi="Arial"/>
          <w:b/>
          <w:bCs/>
          <w:color w:val="000000"/>
        </w:rPr>
        <w:t xml:space="preserve">5. Technical Specifications</w:t>
      </w:r>
    </w:p>
    <w:p>
      <w:pPr>
        <w:pStyle w:val="Heading2"/>
        <w:spacing w:before="240" w:after="200"/>
      </w:pPr>
      <w:r>
        <w:rPr>
          <w:rFonts w:ascii="Arial" w:cs="Arial" w:eastAsia="Arial" w:hAnsi="Arial"/>
          <w:b/>
          <w:bCs/>
          <w:color w:val="000000"/>
        </w:rPr>
        <w:t xml:space="preserve">5.1 Transaction Flow</w:t>
      </w:r>
    </w:p>
    <w:p>
      <w:pPr>
        <w:spacing w:after="160"/>
      </w:pPr>
      <w:r>
        <w:rPr>
          <w:rFonts w:ascii="Arial" w:cs="Arial" w:eastAsia="Arial" w:hAnsi="Arial"/>
          <w:b w:val="false"/>
          <w:bCs w:val="false"/>
          <w:i w:val="false"/>
          <w:iCs w:val="false"/>
          <w:color w:val="333333"/>
          <w:sz w:val="22"/>
          <w:szCs w:val="22"/>
        </w:rPr>
        <w:t xml:space="preserve">The atomic launch transaction follows this sequence:</w:t>
      </w:r>
    </w:p>
    <w:p>
      <w:pPr>
        <w:pStyle w:val="ListParagraph"/>
        <w:numPr>
          <w:ilvl w:val="0"/>
          <w:numId w:val="4"/>
        </w:numPr>
        <w:spacing w:after="80"/>
      </w:pPr>
      <w:r>
        <w:rPr>
          <w:rFonts w:ascii="Arial" w:cs="Arial" w:eastAsia="Arial" w:hAnsi="Arial"/>
          <w:color w:val="333333"/>
          <w:sz w:val="22"/>
          <w:szCs w:val="22"/>
        </w:rPr>
        <w:t xml:space="preserve">Frontend uploads token image to IPFS, receives URI</w:t>
      </w:r>
    </w:p>
    <w:p>
      <w:pPr>
        <w:pStyle w:val="ListParagraph"/>
        <w:numPr>
          <w:ilvl w:val="0"/>
          <w:numId w:val="4"/>
        </w:numPr>
        <w:spacing w:after="80"/>
      </w:pPr>
      <w:r>
        <w:rPr>
          <w:rFonts w:ascii="Arial" w:cs="Arial" w:eastAsia="Arial" w:hAnsi="Arial"/>
          <w:color w:val="333333"/>
          <w:sz w:val="22"/>
          <w:szCs w:val="22"/>
        </w:rPr>
        <w:t xml:space="preserve">Frontend constructs pump.fun CREATE instruction with token metadata + IPFS URI</w:t>
      </w:r>
    </w:p>
    <w:p>
      <w:pPr>
        <w:pStyle w:val="ListParagraph"/>
        <w:numPr>
          <w:ilvl w:val="0"/>
          <w:numId w:val="4"/>
        </w:numPr>
        <w:spacing w:after="80"/>
      </w:pPr>
      <w:r>
        <w:rPr>
          <w:rFonts w:ascii="Arial" w:cs="Arial" w:eastAsia="Arial" w:hAnsi="Arial"/>
          <w:color w:val="333333"/>
          <w:sz w:val="22"/>
          <w:szCs w:val="22"/>
        </w:rPr>
        <w:t xml:space="preserve">Frontend constructs pump.fun BUY instruction for developer’s specified SOL amount</w:t>
      </w:r>
    </w:p>
    <w:p>
      <w:pPr>
        <w:pStyle w:val="ListParagraph"/>
        <w:numPr>
          <w:ilvl w:val="0"/>
          <w:numId w:val="4"/>
        </w:numPr>
        <w:spacing w:after="80"/>
      </w:pPr>
      <w:r>
        <w:rPr>
          <w:rFonts w:ascii="Arial" w:cs="Arial" w:eastAsia="Arial" w:hAnsi="Arial"/>
          <w:color w:val="333333"/>
          <w:sz w:val="22"/>
          <w:szCs w:val="22"/>
        </w:rPr>
        <w:t xml:space="preserve">Frontend constructs Streamflow create_stream instruction, locking the purchased tokens</w:t>
      </w:r>
    </w:p>
    <w:p>
      <w:pPr>
        <w:pStyle w:val="ListParagraph"/>
        <w:numPr>
          <w:ilvl w:val="0"/>
          <w:numId w:val="4"/>
        </w:numPr>
        <w:spacing w:after="80"/>
      </w:pPr>
      <w:r>
        <w:rPr>
          <w:rFonts w:ascii="Arial" w:cs="Arial" w:eastAsia="Arial" w:hAnsi="Arial"/>
          <w:color w:val="333333"/>
          <w:sz w:val="22"/>
          <w:szCs w:val="22"/>
        </w:rPr>
        <w:t xml:space="preserve">All 3 instructions bundled into a single Solana transaction</w:t>
      </w:r>
    </w:p>
    <w:p>
      <w:pPr>
        <w:pStyle w:val="ListParagraph"/>
        <w:numPr>
          <w:ilvl w:val="0"/>
          <w:numId w:val="4"/>
        </w:numPr>
        <w:spacing w:after="80"/>
      </w:pPr>
      <w:r>
        <w:rPr>
          <w:rFonts w:ascii="Arial" w:cs="Arial" w:eastAsia="Arial" w:hAnsi="Arial"/>
          <w:color w:val="333333"/>
          <w:sz w:val="22"/>
          <w:szCs w:val="22"/>
        </w:rPr>
        <w:t xml:space="preserve">Developer signs once via wallet adapter</w:t>
      </w:r>
    </w:p>
    <w:p>
      <w:pPr>
        <w:pStyle w:val="ListParagraph"/>
        <w:numPr>
          <w:ilvl w:val="0"/>
          <w:numId w:val="4"/>
        </w:numPr>
        <w:spacing w:after="80"/>
      </w:pPr>
      <w:r>
        <w:rPr>
          <w:rFonts w:ascii="Arial" w:cs="Arial" w:eastAsia="Arial" w:hAnsi="Arial"/>
          <w:color w:val="333333"/>
          <w:sz w:val="22"/>
          <w:szCs w:val="22"/>
        </w:rPr>
        <w:t xml:space="preserve">Transaction submitted to Solana mainnet (with priority fee for reliability)</w:t>
      </w:r>
    </w:p>
    <w:p>
      <w:pPr>
        <w:pStyle w:val="ListParagraph"/>
        <w:numPr>
          <w:ilvl w:val="0"/>
          <w:numId w:val="4"/>
        </w:numPr>
        <w:spacing w:after="80"/>
      </w:pPr>
      <w:r>
        <w:rPr>
          <w:rFonts w:ascii="Arial" w:cs="Arial" w:eastAsia="Arial" w:hAnsi="Arial"/>
          <w:color w:val="333333"/>
          <w:sz w:val="22"/>
          <w:szCs w:val="22"/>
        </w:rPr>
        <w:t xml:space="preserve">On confirmation, backend records launch in Supabase with all metadata</w:t>
      </w:r>
    </w:p>
    <w:p>
      <w:pPr>
        <w:pStyle w:val="Heading2"/>
        <w:spacing w:before="240" w:after="200"/>
      </w:pPr>
      <w:r>
        <w:rPr>
          <w:rFonts w:ascii="Arial" w:cs="Arial" w:eastAsia="Arial" w:hAnsi="Arial"/>
          <w:b/>
          <w:bCs/>
          <w:color w:val="000000"/>
        </w:rPr>
        <w:t xml:space="preserve">5.2 Streamflow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Program ID (mainnet)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strmRqUCoQUgGUan5YhzUZa6KqdzwX5L6FpUxfmKg5m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SDK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@streamflow/stream (client-side JavaScript SDK)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Vesting Schedule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Linear unlock over specified 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Cancelable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(enforced non-cancelable)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Cliff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default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On-chain RPC read of vesting contract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FYEO + OPCODES audited</w:t>
            </w:r>
          </w:p>
        </w:tc>
      </w:tr>
    </w:tbl>
    <w:p>
      <w:pPr>
        <w:spacing w:after="200"/>
      </w:pPr>
    </w:p>
    <w:p>
      <w:pPr>
        <w:pStyle w:val="Heading2"/>
        <w:spacing w:before="240" w:after="200"/>
      </w:pPr>
      <w:r>
        <w:rPr>
          <w:rFonts w:ascii="Arial" w:cs="Arial" w:eastAsia="Arial" w:hAnsi="Arial"/>
          <w:b/>
          <w:bCs/>
          <w:color w:val="000000"/>
        </w:rPr>
        <w:t xml:space="preserve">5.3 Pump.fun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Program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6EF8rrecthR5Dkzon8Nwu78hRvfCKubJ14M5uBEwF6P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CPI Crate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pump-anchor or pumpfun-cpi (community maintained)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Decimals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(not standard 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URI in create instruction points to IPFS</w:t>
            </w:r>
          </w:p>
        </w:tc>
      </w:tr>
    </w:tbl>
    <w:p>
      <w:pPr>
        <w:spacing w:after="160"/>
      </w:pPr>
    </w:p>
    <w:p>
      <w:pPr>
        <w:spacing w:after="160"/>
      </w:pPr>
      <w:r>
        <w:rPr>
          <w:rFonts w:ascii="Arial" w:cs="Arial" w:eastAsia="Arial" w:hAnsi="Arial"/>
          <w:b/>
          <w:bCs/>
          <w:color w:val="333333"/>
          <w:sz w:val="22"/>
          <w:szCs w:val="22"/>
        </w:rPr>
        <w:t xml:space="preserve">Important Note: </w:t>
      </w:r>
      <w:r>
        <w:rPr>
          <w:rFonts w:ascii="Arial" w:cs="Arial" w:eastAsia="Arial" w:hAnsi="Arial"/>
          <w:color w:val="333333"/>
          <w:sz w:val="22"/>
          <w:szCs w:val="22"/>
        </w:rPr>
        <w:t xml:space="preserve">Tokens created via client-side bundling exist on-chain with a pump.fun bonding curve but may not automatically appear in pump.fun’s frontend feed (depends on their indexing). This must be verified during development. If pump.fun does not index externally-created tokens, the platform may need to provide its own trading interface or rely on aggregators.</w:t>
      </w:r>
    </w:p>
    <w:p>
      <w:pPr>
        <w:pStyle w:val="Heading2"/>
        <w:spacing w:before="240" w:after="200"/>
      </w:pPr>
      <w:r>
        <w:rPr>
          <w:rFonts w:ascii="Arial" w:cs="Arial" w:eastAsia="Arial" w:hAnsi="Arial"/>
          <w:b/>
          <w:bCs/>
          <w:color w:val="000000"/>
        </w:rPr>
        <w:t xml:space="preserve">5.4 Database Schema (Supabase)</w:t>
      </w:r>
    </w:p>
    <w:p>
      <w:pPr>
        <w:pStyle w:val="Heading3"/>
        <w:spacing w:before="240" w:after="200"/>
      </w:pPr>
      <w:r>
        <w:rPr>
          <w:rFonts w:ascii="Arial" w:cs="Arial" w:eastAsia="Arial" w:hAnsi="Arial"/>
          <w:b/>
          <w:bCs/>
          <w:color w:val="000000"/>
        </w:rPr>
        <w:t xml:space="preserve">tokens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mint_address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 token mint address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display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ticker symbol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image_uri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IPFS image URI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creator_wallet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 wallet address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lock_tx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Streamflow lock transaction signature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lock_duration_days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 duration in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lock_percentage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buy locked (50-100)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bigint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 of tokens locked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buy_amount_sol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decimal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 buy amount in SOL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github_username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Connected GitHub username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github_repo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 repository (owner/repo)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live_url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live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trust_tier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Computed trust tier (1-4)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launch_tx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transaction signature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timestamp</w:t>
            </w:r>
          </w:p>
        </w:tc>
      </w:tr>
    </w:tbl>
    <w:p>
      <w:pPr>
        <w:spacing w:after="200"/>
      </w:pPr>
    </w:p>
    <w:p>
      <w:pPr>
        <w:pStyle w:val="Heading3"/>
        <w:spacing w:before="240" w:after="200"/>
      </w:pPr>
      <w:r>
        <w:rPr>
          <w:rFonts w:ascii="Arial" w:cs="Arial" w:eastAsia="Arial" w:hAnsi="Arial"/>
          <w:b/>
          <w:bCs/>
          <w:color w:val="000000"/>
        </w:rPr>
        <w:t xml:space="preserve">github_profiles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wallet_address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 wallet address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user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github_username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username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github_avatar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Avatar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account creation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public_repos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public repositories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total_commits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commits (cached)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last_refreshed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cron refresh timestamp</w:t>
            </w:r>
          </w:p>
        </w:tc>
      </w:tr>
    </w:tbl>
    <w:p>
      <w:pPr>
        <w:spacing w:after="200"/>
      </w:pPr>
    </w:p>
    <w:p>
      <w:pPr>
        <w:pStyle w:val="Heading2"/>
        <w:spacing w:before="240" w:after="200"/>
      </w:pPr>
      <w:r>
        <w:rPr>
          <w:rFonts w:ascii="Arial" w:cs="Arial" w:eastAsia="Arial" w:hAnsi="Arial"/>
          <w:b/>
          <w:bCs/>
          <w:color w:val="000000"/>
        </w:rPr>
        <w:t xml:space="preserve">5.5 GitHub Integration</w:t>
      </w:r>
    </w:p>
    <w:p>
      <w:pPr>
        <w:spacing w:after="160"/>
      </w:pPr>
      <w:r>
        <w:rPr>
          <w:rFonts w:ascii="Arial" w:cs="Arial" w:eastAsia="Arial" w:hAnsi="Arial"/>
          <w:b/>
          <w:bCs/>
          <w:color w:val="333333"/>
          <w:sz w:val="22"/>
          <w:szCs w:val="22"/>
        </w:rPr>
        <w:t xml:space="preserve">OAuth Flow: </w:t>
      </w:r>
      <w:r>
        <w:rPr>
          <w:rFonts w:ascii="Arial" w:cs="Arial" w:eastAsia="Arial" w:hAnsi="Arial"/>
          <w:color w:val="333333"/>
          <w:sz w:val="22"/>
          <w:szCs w:val="22"/>
        </w:rPr>
        <w:t xml:space="preserve">NextAuth.js handles GitHub OAuth. On successful authentication, the app stores the wallet-to-GitHub mapping in Supabase. The access token is used to pull profile data and repository statistics.</w:t>
      </w:r>
    </w:p>
    <w:p>
      <w:pPr>
        <w:spacing w:after="160"/>
      </w:pPr>
      <w:r>
        <w:rPr>
          <w:rFonts w:ascii="Arial" w:cs="Arial" w:eastAsia="Arial" w:hAnsi="Arial"/>
          <w:b/>
          <w:bCs/>
          <w:color w:val="333333"/>
          <w:sz w:val="22"/>
          <w:szCs w:val="22"/>
        </w:rPr>
        <w:t xml:space="preserve">Data Pulled: </w:t>
      </w:r>
      <w:r>
        <w:rPr>
          <w:rFonts w:ascii="Arial" w:cs="Arial" w:eastAsia="Arial" w:hAnsi="Arial"/>
          <w:color w:val="333333"/>
          <w:sz w:val="22"/>
          <w:szCs w:val="22"/>
        </w:rPr>
        <w:t xml:space="preserve">Account age, total public repos, total commits (via contribution API), contribution heatmap data, linked repo details (stars, forks, language, recent commits).</w:t>
      </w:r>
    </w:p>
    <w:p>
      <w:pPr>
        <w:spacing w:after="160"/>
      </w:pPr>
      <w:r>
        <w:rPr>
          <w:rFonts w:ascii="Arial" w:cs="Arial" w:eastAsia="Arial" w:hAnsi="Arial"/>
          <w:b/>
          <w:bCs/>
          <w:color w:val="333333"/>
          <w:sz w:val="22"/>
          <w:szCs w:val="22"/>
        </w:rPr>
        <w:t xml:space="preserve">Cron Jobs: </w:t>
      </w:r>
      <w:r>
        <w:rPr>
          <w:rFonts w:ascii="Arial" w:cs="Arial" w:eastAsia="Arial" w:hAnsi="Arial"/>
          <w:color w:val="333333"/>
          <w:sz w:val="22"/>
          <w:szCs w:val="22"/>
        </w:rPr>
        <w:t xml:space="preserve">Hourly refresh for active tokens. Checks linked repo for new commits, verifies live URL still resolves (for Tier 4), recomputes trust tier, and updates cached data in Supabase.</w:t>
      </w:r>
    </w:p>
    <w:p>
      <w:pPr>
        <w:spacing w:after="160"/>
      </w:pPr>
      <w:r>
        <w:rPr>
          <w:rFonts w:ascii="Arial" w:cs="Arial" w:eastAsia="Arial" w:hAnsi="Arial"/>
          <w:b/>
          <w:bCs/>
          <w:color w:val="333333"/>
          <w:sz w:val="22"/>
          <w:szCs w:val="22"/>
        </w:rPr>
        <w:t xml:space="preserve">Rate Limits: </w:t>
      </w:r>
      <w:r>
        <w:rPr>
          <w:rFonts w:ascii="Arial" w:cs="Arial" w:eastAsia="Arial" w:hAnsi="Arial"/>
          <w:color w:val="333333"/>
          <w:sz w:val="22"/>
          <w:szCs w:val="22"/>
        </w:rPr>
        <w:t xml:space="preserve">GitHub REST API allows 5,000 requests per hour with authentication. With hourly cron jobs, this supports approximately 2,000-3,000 active tokens before needing optimization (batching, conditional requests via ETags).</w:t>
      </w:r>
    </w:p>
    <w:p>
      <w:pPr>
        <w:pStyle w:val="Heading1"/>
        <w:spacing w:before="360" w:after="200"/>
      </w:pPr>
      <w:r>
        <w:rPr>
          <w:rFonts w:ascii="Arial" w:cs="Arial" w:eastAsia="Arial" w:hAnsi="Arial"/>
          <w:b/>
          <w:bCs/>
          <w:color w:val="000000"/>
        </w:rPr>
        <w:t xml:space="preserve">6. UI/UX Specification</w:t>
      </w:r>
    </w:p>
    <w:p>
      <w:pPr>
        <w:pStyle w:val="Heading2"/>
        <w:spacing w:before="240" w:after="200"/>
      </w:pPr>
      <w:r>
        <w:rPr>
          <w:rFonts w:ascii="Arial" w:cs="Arial" w:eastAsia="Arial" w:hAnsi="Arial"/>
          <w:b/>
          <w:bCs/>
          <w:color w:val="000000"/>
        </w:rPr>
        <w:t xml:space="preserve">6.1 Design Direction</w:t>
      </w:r>
    </w:p>
    <w:p>
      <w:pPr>
        <w:spacing w:after="160"/>
      </w:pPr>
      <w:r>
        <w:rPr>
          <w:rFonts w:ascii="Arial" w:cs="Arial" w:eastAsia="Arial" w:hAnsi="Arial"/>
          <w:b/>
          <w:bCs/>
          <w:color w:val="333333"/>
          <w:sz w:val="22"/>
          <w:szCs w:val="22"/>
        </w:rPr>
        <w:t xml:space="preserve">Theme: </w:t>
      </w:r>
      <w:r>
        <w:rPr>
          <w:rFonts w:ascii="Arial" w:cs="Arial" w:eastAsia="Arial" w:hAnsi="Arial"/>
          <w:color w:val="333333"/>
          <w:sz w:val="22"/>
          <w:szCs w:val="22"/>
        </w:rPr>
        <w:t xml:space="preserve">"Terminal Meets Bloomberg" — data-dense, professional, dark-themed. Every pixel earns its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#08080c (near-black)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Accent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#10b981 (Emerald Green)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Monospace 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Sans-Serif 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 Grotesk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#111318 with subtle border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Primary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#f0f0f0 (near-white)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Secondary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#8b8b8b (muted gray)</w:t>
            </w:r>
          </w:p>
        </w:tc>
      </w:tr>
    </w:tbl>
    <w:p>
      <w:pPr>
        <w:spacing w:after="200"/>
      </w:pPr>
    </w:p>
    <w:p>
      <w:pPr>
        <w:pStyle w:val="Heading2"/>
        <w:spacing w:before="240" w:after="200"/>
      </w:pPr>
      <w:r>
        <w:rPr>
          <w:rFonts w:ascii="Arial" w:cs="Arial" w:eastAsia="Arial" w:hAnsi="Arial"/>
          <w:b/>
          <w:bCs/>
          <w:color w:val="000000"/>
        </w:rPr>
        <w:t xml:space="preserve">6.2 Page Structure</w:t>
      </w:r>
    </w:p>
    <w:p>
      <w:pPr>
        <w:spacing w:after="160"/>
      </w:pPr>
      <w:r>
        <w:rPr>
          <w:rFonts w:ascii="Arial" w:cs="Arial" w:eastAsia="Arial" w:hAnsi="Arial"/>
          <w:b w:val="false"/>
          <w:bCs w:val="false"/>
          <w:i w:val="false"/>
          <w:iCs w:val="false"/>
          <w:color w:val="333333"/>
          <w:sz w:val="22"/>
          <w:szCs w:val="22"/>
        </w:rPr>
        <w:t xml:space="preserve">The application consists of five primary pages:</w:t>
      </w:r>
    </w:p>
    <w:p>
      <w:pPr>
        <w:pStyle w:val="ListParagraph"/>
        <w:numPr>
          <w:ilvl w:val="0"/>
          <w:numId w:val="5"/>
        </w:numPr>
        <w:spacing w:after="80"/>
      </w:pPr>
      <w:r>
        <w:rPr>
          <w:rFonts w:ascii="Arial" w:cs="Arial" w:eastAsia="Arial" w:hAnsi="Arial"/>
          <w:color w:val="333333"/>
          <w:sz w:val="22"/>
          <w:szCs w:val="22"/>
        </w:rPr>
        <w:t xml:space="preserve">Landing Page: Hero section explaining the value proposition, stats counter, CTA to launch or browse</w:t>
      </w:r>
    </w:p>
    <w:p>
      <w:pPr>
        <w:pStyle w:val="ListParagraph"/>
        <w:numPr>
          <w:ilvl w:val="0"/>
          <w:numId w:val="5"/>
        </w:numPr>
        <w:spacing w:after="80"/>
      </w:pPr>
      <w:r>
        <w:rPr>
          <w:rFonts w:ascii="Arial" w:cs="Arial" w:eastAsia="Arial" w:hAnsi="Arial"/>
          <w:color w:val="333333"/>
          <w:sz w:val="22"/>
          <w:szCs w:val="22"/>
        </w:rPr>
        <w:t xml:space="preserve">Token Feed: Main discovery page with commit ticker, sortable token table, tier filters</w:t>
      </w:r>
    </w:p>
    <w:p>
      <w:pPr>
        <w:pStyle w:val="ListParagraph"/>
        <w:numPr>
          <w:ilvl w:val="0"/>
          <w:numId w:val="5"/>
        </w:numPr>
        <w:spacing w:after="80"/>
      </w:pPr>
      <w:r>
        <w:rPr>
          <w:rFonts w:ascii="Arial" w:cs="Arial" w:eastAsia="Arial" w:hAnsi="Arial"/>
          <w:color w:val="333333"/>
          <w:sz w:val="22"/>
          <w:szCs w:val="22"/>
        </w:rPr>
        <w:t xml:space="preserve">Token Detail: Full token information, lock visualization, dev profile, repo stats, trading CTA</w:t>
      </w:r>
    </w:p>
    <w:p>
      <w:pPr>
        <w:pStyle w:val="ListParagraph"/>
        <w:numPr>
          <w:ilvl w:val="0"/>
          <w:numId w:val="5"/>
        </w:numPr>
        <w:spacing w:after="80"/>
      </w:pPr>
      <w:r>
        <w:rPr>
          <w:rFonts w:ascii="Arial" w:cs="Arial" w:eastAsia="Arial" w:hAnsi="Arial"/>
          <w:color w:val="333333"/>
          <w:sz w:val="22"/>
          <w:szCs w:val="22"/>
        </w:rPr>
        <w:t xml:space="preserve">Launch Wizard: 4-step guided token creation flow with real-time validation</w:t>
      </w:r>
    </w:p>
    <w:p>
      <w:pPr>
        <w:pStyle w:val="ListParagraph"/>
        <w:numPr>
          <w:ilvl w:val="0"/>
          <w:numId w:val="5"/>
        </w:numPr>
        <w:spacing w:after="80"/>
      </w:pPr>
      <w:r>
        <w:rPr>
          <w:rFonts w:ascii="Arial" w:cs="Arial" w:eastAsia="Arial" w:hAnsi="Arial"/>
          <w:color w:val="333333"/>
          <w:sz w:val="22"/>
          <w:szCs w:val="22"/>
        </w:rPr>
        <w:t xml:space="preserve">Documentation: How it works, trust tiers explained, FAQ</w:t>
      </w:r>
    </w:p>
    <w:p>
      <w:pPr>
        <w:pStyle w:val="Heading2"/>
        <w:spacing w:before="240" w:after="200"/>
      </w:pPr>
      <w:r>
        <w:rPr>
          <w:rFonts w:ascii="Arial" w:cs="Arial" w:eastAsia="Arial" w:hAnsi="Arial"/>
          <w:b/>
          <w:bCs/>
          <w:color w:val="000000"/>
        </w:rPr>
        <w:t xml:space="preserve">6.3 Responsive Requirements</w:t>
      </w:r>
    </w:p>
    <w:p>
      <w:pPr>
        <w:spacing w:after="160"/>
      </w:pPr>
      <w:r>
        <w:rPr>
          <w:rFonts w:ascii="Arial" w:cs="Arial" w:eastAsia="Arial" w:hAnsi="Arial"/>
          <w:b w:val="false"/>
          <w:bCs w:val="false"/>
          <w:i w:val="false"/>
          <w:iCs w:val="false"/>
          <w:color w:val="333333"/>
          <w:sz w:val="22"/>
          <w:szCs w:val="22"/>
        </w:rPr>
        <w:t xml:space="preserve">Full responsive support for desktop (1440px+), tablet (768px-1439px), and mobile (320px-767px). Token feed table collapses to card layout on mobile. Launch wizard steps stack vertically on mobile. All interactive elements have minimum 44px touch targets.</w:t>
      </w:r>
    </w:p>
    <w:p>
      <w:pPr>
        <w:pStyle w:val="Heading1"/>
        <w:spacing w:before="360" w:after="200"/>
      </w:pPr>
      <w:r>
        <w:rPr>
          <w:rFonts w:ascii="Arial" w:cs="Arial" w:eastAsia="Arial" w:hAnsi="Arial"/>
          <w:b/>
          <w:bCs/>
          <w:color w:val="000000"/>
        </w:rPr>
        <w:t xml:space="preserve">7. $TRUDEV Token Launch Strategy</w:t>
      </w:r>
    </w:p>
    <w:p>
      <w:pPr>
        <w:spacing w:after="160"/>
      </w:pPr>
      <w:r>
        <w:rPr>
          <w:rFonts w:ascii="Arial" w:cs="Arial" w:eastAsia="Arial" w:hAnsi="Arial"/>
          <w:b w:val="false"/>
          <w:bCs w:val="false"/>
          <w:i w:val="false"/>
          <w:iCs w:val="false"/>
          <w:color w:val="333333"/>
          <w:sz w:val="22"/>
          <w:szCs w:val="22"/>
        </w:rPr>
        <w:t xml:space="preserve">The platform’s own token, $TRUDEV, will be the first token launched through trudev.fun. This serves as both a proof-of-concept and a funding mechanism.</w:t>
      </w:r>
    </w:p>
    <w:p>
      <w:pPr>
        <w:pStyle w:val="Heading2"/>
        <w:spacing w:before="240" w:after="200"/>
      </w:pPr>
      <w:r>
        <w:rPr>
          <w:rFonts w:ascii="Arial" w:cs="Arial" w:eastAsia="Arial" w:hAnsi="Arial"/>
          <w:b/>
          <w:bCs/>
          <w:color w:val="000000"/>
        </w:rPr>
        <w:t xml:space="preserve">7.1 Rationale</w:t>
      </w:r>
    </w:p>
    <w:p>
      <w:pPr>
        <w:pStyle w:val="ListParagraph"/>
        <w:numPr>
          <w:ilvl w:val="0"/>
          <w:numId w:val="2"/>
        </w:numPr>
        <w:spacing w:after="80"/>
      </w:pPr>
      <w:r>
        <w:rPr>
          <w:rFonts w:ascii="Arial" w:cs="Arial" w:eastAsia="Arial" w:hAnsi="Arial"/>
          <w:color w:val="333333"/>
          <w:sz w:val="22"/>
          <w:szCs w:val="22"/>
        </w:rPr>
        <w:t xml:space="preserve">Ultimate dogfooding: founder uses own platform with real money at stake</w:t>
      </w:r>
    </w:p>
    <w:p>
      <w:pPr>
        <w:pStyle w:val="ListParagraph"/>
        <w:numPr>
          <w:ilvl w:val="0"/>
          <w:numId w:val="2"/>
        </w:numPr>
        <w:spacing w:after="80"/>
      </w:pPr>
      <w:r>
        <w:rPr>
          <w:rFonts w:ascii="Arial" w:cs="Arial" w:eastAsia="Arial" w:hAnsi="Arial"/>
          <w:color w:val="333333"/>
          <w:sz w:val="22"/>
          <w:szCs w:val="22"/>
        </w:rPr>
        <w:t xml:space="preserve">Token #1 showcases all features working end-to-end with the highest trust tier</w:t>
      </w:r>
    </w:p>
    <w:p>
      <w:pPr>
        <w:pStyle w:val="ListParagraph"/>
        <w:numPr>
          <w:ilvl w:val="0"/>
          <w:numId w:val="2"/>
        </w:numPr>
        <w:spacing w:after="80"/>
      </w:pPr>
      <w:r>
        <w:rPr>
          <w:rFonts w:ascii="Arial" w:cs="Arial" w:eastAsia="Arial" w:hAnsi="Arial"/>
          <w:color w:val="333333"/>
          <w:sz w:val="22"/>
          <w:szCs w:val="22"/>
        </w:rPr>
        <w:t xml:space="preserve">Tier 4 SHIPPED on day one: GitHub connected, repo linked, live URL (trudev.fun itself), ongoing commits</w:t>
      </w:r>
    </w:p>
    <w:p>
      <w:pPr>
        <w:pStyle w:val="ListParagraph"/>
        <w:numPr>
          <w:ilvl w:val="0"/>
          <w:numId w:val="2"/>
        </w:numPr>
        <w:spacing w:after="80"/>
      </w:pPr>
      <w:r>
        <w:rPr>
          <w:rFonts w:ascii="Arial" w:cs="Arial" w:eastAsia="Arial" w:hAnsi="Arial"/>
          <w:color w:val="333333"/>
          <w:sz w:val="22"/>
          <w:szCs w:val="22"/>
        </w:rPr>
        <w:t xml:space="preserve">Viral narrative: "The first token on trudev.fun is trudev.fun itself"</w:t>
      </w:r>
    </w:p>
    <w:p>
      <w:pPr>
        <w:pStyle w:val="Heading2"/>
        <w:spacing w:before="240" w:after="200"/>
      </w:pPr>
      <w:r>
        <w:rPr>
          <w:rFonts w:ascii="Arial" w:cs="Arial" w:eastAsia="Arial" w:hAnsi="Arial"/>
          <w:b/>
          <w:bCs/>
          <w:color w:val="000000"/>
        </w:rPr>
        <w:t xml:space="preserve">7.2 Token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$TRUDEV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 Duration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90-180 days (aggressive standard-setting)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 Percentage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of dev buy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Development funding, not governance or equity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Trust Tier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4 (SHIPPED) from day one</w:t>
            </w:r>
          </w:p>
        </w:tc>
      </w:tr>
    </w:tbl>
    <w:p>
      <w:pPr>
        <w:spacing w:after="200"/>
      </w:pPr>
    </w:p>
    <w:p>
      <w:pPr>
        <w:pStyle w:val="Heading2"/>
        <w:spacing w:before="240" w:after="200"/>
      </w:pPr>
      <w:r>
        <w:rPr>
          <w:rFonts w:ascii="Arial" w:cs="Arial" w:eastAsia="Arial" w:hAnsi="Arial"/>
          <w:b/>
          <w:bCs/>
          <w:color w:val="000000"/>
        </w:rPr>
        <w:t xml:space="preserve">7.3 Launch Sequence</w:t>
      </w:r>
    </w:p>
    <w:p>
      <w:pPr>
        <w:pStyle w:val="ListParagraph"/>
        <w:numPr>
          <w:ilvl w:val="0"/>
          <w:numId w:val="6"/>
        </w:numPr>
        <w:spacing w:after="80"/>
      </w:pPr>
      <w:r>
        <w:rPr>
          <w:rFonts w:ascii="Arial" w:cs="Arial" w:eastAsia="Arial" w:hAnsi="Arial"/>
          <w:color w:val="333333"/>
          <w:sz w:val="22"/>
          <w:szCs w:val="22"/>
        </w:rPr>
        <w:t xml:space="preserve">Ship platform MVP to production (trudev.fun live and functional)</w:t>
      </w:r>
    </w:p>
    <w:p>
      <w:pPr>
        <w:pStyle w:val="ListParagraph"/>
        <w:numPr>
          <w:ilvl w:val="0"/>
          <w:numId w:val="6"/>
        </w:numPr>
        <w:spacing w:after="80"/>
      </w:pPr>
      <w:r>
        <w:rPr>
          <w:rFonts w:ascii="Arial" w:cs="Arial" w:eastAsia="Arial" w:hAnsi="Arial"/>
          <w:color w:val="333333"/>
          <w:sz w:val="22"/>
          <w:szCs w:val="22"/>
        </w:rPr>
        <w:t xml:space="preserve">Launch $TRUDEV as token #1 through the platform itself</w:t>
      </w:r>
    </w:p>
    <w:p>
      <w:pPr>
        <w:pStyle w:val="ListParagraph"/>
        <w:numPr>
          <w:ilvl w:val="0"/>
          <w:numId w:val="6"/>
        </w:numPr>
        <w:spacing w:after="80"/>
      </w:pPr>
      <w:r>
        <w:rPr>
          <w:rFonts w:ascii="Arial" w:cs="Arial" w:eastAsia="Arial" w:hAnsi="Arial"/>
          <w:color w:val="333333"/>
          <w:sz w:val="22"/>
          <w:szCs w:val="22"/>
        </w:rPr>
        <w:t xml:space="preserve">The launch transaction becomes the primary marketing asset</w:t>
      </w:r>
    </w:p>
    <w:p>
      <w:pPr>
        <w:pStyle w:val="ListParagraph"/>
        <w:numPr>
          <w:ilvl w:val="0"/>
          <w:numId w:val="6"/>
        </w:numPr>
        <w:spacing w:after="80"/>
      </w:pPr>
      <w:r>
        <w:rPr>
          <w:rFonts w:ascii="Arial" w:cs="Arial" w:eastAsia="Arial" w:hAnsi="Arial"/>
          <w:color w:val="333333"/>
          <w:sz w:val="22"/>
          <w:szCs w:val="22"/>
        </w:rPr>
        <w:t xml:space="preserve">Flywheel: token appreciation drives platform attention, which drives more launches</w:t>
      </w:r>
    </w:p>
    <w:p>
      <w:pPr>
        <w:pStyle w:val="Heading1"/>
        <w:spacing w:before="360" w:after="200"/>
      </w:pPr>
      <w:r>
        <w:rPr>
          <w:rFonts w:ascii="Arial" w:cs="Arial" w:eastAsia="Arial" w:hAnsi="Arial"/>
          <w:b/>
          <w:bCs/>
          <w:color w:val="000000"/>
        </w:rPr>
        <w:t xml:space="preserve">8. MVP Scope &amp; Exclusions</w:t>
      </w:r>
    </w:p>
    <w:p>
      <w:pPr>
        <w:pStyle w:val="Heading2"/>
        <w:spacing w:before="240" w:after="200"/>
      </w:pPr>
      <w:r>
        <w:rPr>
          <w:rFonts w:ascii="Arial" w:cs="Arial" w:eastAsia="Arial" w:hAnsi="Arial"/>
          <w:b/>
          <w:bCs/>
          <w:color w:val="000000"/>
        </w:rPr>
        <w:t xml:space="preserve">8.1 In Scope (MVP)</w:t>
      </w:r>
    </w:p>
    <w:p>
      <w:pPr>
        <w:pStyle w:val="ListParagraph"/>
        <w:numPr>
          <w:ilvl w:val="0"/>
          <w:numId w:val="2"/>
        </w:numPr>
        <w:spacing w:after="80"/>
      </w:pPr>
      <w:r>
        <w:rPr>
          <w:rFonts w:ascii="Arial" w:cs="Arial" w:eastAsia="Arial" w:hAnsi="Arial"/>
          <w:color w:val="333333"/>
          <w:sz w:val="22"/>
          <w:szCs w:val="22"/>
        </w:rPr>
        <w:t xml:space="preserve">Atomic launch transaction (pump.fun create + buy + Streamflow lock)</w:t>
      </w:r>
    </w:p>
    <w:p>
      <w:pPr>
        <w:pStyle w:val="ListParagraph"/>
        <w:numPr>
          <w:ilvl w:val="0"/>
          <w:numId w:val="2"/>
        </w:numPr>
        <w:spacing w:after="80"/>
      </w:pPr>
      <w:r>
        <w:rPr>
          <w:rFonts w:ascii="Arial" w:cs="Arial" w:eastAsia="Arial" w:hAnsi="Arial"/>
          <w:color w:val="333333"/>
          <w:sz w:val="22"/>
          <w:szCs w:val="22"/>
        </w:rPr>
        <w:t xml:space="preserve">4-step launch wizard with real-time validation</w:t>
      </w:r>
    </w:p>
    <w:p>
      <w:pPr>
        <w:pStyle w:val="ListParagraph"/>
        <w:numPr>
          <w:ilvl w:val="0"/>
          <w:numId w:val="2"/>
        </w:numPr>
        <w:spacing w:after="80"/>
      </w:pPr>
      <w:r>
        <w:rPr>
          <w:rFonts w:ascii="Arial" w:cs="Arial" w:eastAsia="Arial" w:hAnsi="Arial"/>
          <w:color w:val="333333"/>
          <w:sz w:val="22"/>
          <w:szCs w:val="22"/>
        </w:rPr>
        <w:t xml:space="preserve">Trust tier system (all 4 tiers)</w:t>
      </w:r>
    </w:p>
    <w:p>
      <w:pPr>
        <w:pStyle w:val="ListParagraph"/>
        <w:numPr>
          <w:ilvl w:val="0"/>
          <w:numId w:val="2"/>
        </w:numPr>
        <w:spacing w:after="80"/>
      </w:pPr>
      <w:r>
        <w:rPr>
          <w:rFonts w:ascii="Arial" w:cs="Arial" w:eastAsia="Arial" w:hAnsi="Arial"/>
          <w:color w:val="333333"/>
          <w:sz w:val="22"/>
          <w:szCs w:val="22"/>
        </w:rPr>
        <w:t xml:space="preserve">Token feed with sorting, filtering, and live commit ticker</w:t>
      </w:r>
    </w:p>
    <w:p>
      <w:pPr>
        <w:pStyle w:val="ListParagraph"/>
        <w:numPr>
          <w:ilvl w:val="0"/>
          <w:numId w:val="2"/>
        </w:numPr>
        <w:spacing w:after="80"/>
      </w:pPr>
      <w:r>
        <w:rPr>
          <w:rFonts w:ascii="Arial" w:cs="Arial" w:eastAsia="Arial" w:hAnsi="Arial"/>
          <w:color w:val="333333"/>
          <w:sz w:val="22"/>
          <w:szCs w:val="22"/>
        </w:rPr>
        <w:t xml:space="preserve">Token detail pages with lock visualization and dev profiles</w:t>
      </w:r>
    </w:p>
    <w:p>
      <w:pPr>
        <w:pStyle w:val="ListParagraph"/>
        <w:numPr>
          <w:ilvl w:val="0"/>
          <w:numId w:val="2"/>
        </w:numPr>
        <w:spacing w:after="80"/>
      </w:pPr>
      <w:r>
        <w:rPr>
          <w:rFonts w:ascii="Arial" w:cs="Arial" w:eastAsia="Arial" w:hAnsi="Arial"/>
          <w:color w:val="333333"/>
          <w:sz w:val="22"/>
          <w:szCs w:val="22"/>
        </w:rPr>
        <w:t xml:space="preserve">GitHub OAuth integration via NextAuth.js</w:t>
      </w:r>
    </w:p>
    <w:p>
      <w:pPr>
        <w:pStyle w:val="ListParagraph"/>
        <w:numPr>
          <w:ilvl w:val="0"/>
          <w:numId w:val="2"/>
        </w:numPr>
        <w:spacing w:after="80"/>
      </w:pPr>
      <w:r>
        <w:rPr>
          <w:rFonts w:ascii="Arial" w:cs="Arial" w:eastAsia="Arial" w:hAnsi="Arial"/>
          <w:color w:val="333333"/>
          <w:sz w:val="22"/>
          <w:szCs w:val="22"/>
        </w:rPr>
        <w:t xml:space="preserve">Hourly cron job for GitHub data refresh</w:t>
      </w:r>
    </w:p>
    <w:p>
      <w:pPr>
        <w:pStyle w:val="ListParagraph"/>
        <w:numPr>
          <w:ilvl w:val="0"/>
          <w:numId w:val="2"/>
        </w:numPr>
        <w:spacing w:after="80"/>
      </w:pPr>
      <w:r>
        <w:rPr>
          <w:rFonts w:ascii="Arial" w:cs="Arial" w:eastAsia="Arial" w:hAnsi="Arial"/>
          <w:color w:val="333333"/>
          <w:sz w:val="22"/>
          <w:szCs w:val="22"/>
        </w:rPr>
        <w:t xml:space="preserve">Live URL verification for Tier 4</w:t>
      </w:r>
    </w:p>
    <w:p>
      <w:pPr>
        <w:pStyle w:val="ListParagraph"/>
        <w:numPr>
          <w:ilvl w:val="0"/>
          <w:numId w:val="2"/>
        </w:numPr>
        <w:spacing w:after="80"/>
      </w:pPr>
      <w:r>
        <w:rPr>
          <w:rFonts w:ascii="Arial" w:cs="Arial" w:eastAsia="Arial" w:hAnsi="Arial"/>
          <w:color w:val="333333"/>
          <w:sz w:val="22"/>
          <w:szCs w:val="22"/>
        </w:rPr>
        <w:t xml:space="preserve">Documentation page</w:t>
      </w:r>
    </w:p>
    <w:p>
      <w:pPr>
        <w:pStyle w:val="ListParagraph"/>
        <w:numPr>
          <w:ilvl w:val="0"/>
          <w:numId w:val="2"/>
        </w:numPr>
        <w:spacing w:after="80"/>
      </w:pPr>
      <w:r>
        <w:rPr>
          <w:rFonts w:ascii="Arial" w:cs="Arial" w:eastAsia="Arial" w:hAnsi="Arial"/>
          <w:color w:val="333333"/>
          <w:sz w:val="22"/>
          <w:szCs w:val="22"/>
        </w:rPr>
        <w:t xml:space="preserve">Mobile-responsive design</w:t>
      </w:r>
    </w:p>
    <w:p>
      <w:pPr>
        <w:pStyle w:val="Heading2"/>
        <w:spacing w:before="240" w:after="200"/>
      </w:pPr>
      <w:r>
        <w:rPr>
          <w:rFonts w:ascii="Arial" w:cs="Arial" w:eastAsia="Arial" w:hAnsi="Arial"/>
          <w:b/>
          <w:bCs/>
          <w:color w:val="000000"/>
        </w:rPr>
        <w:t xml:space="preserve">8.2 Out of Scope (Post-MVP)</w:t>
      </w:r>
    </w:p>
    <w:p>
      <w:pPr>
        <w:pStyle w:val="ListParagraph"/>
        <w:numPr>
          <w:ilvl w:val="0"/>
          <w:numId w:val="2"/>
        </w:numPr>
        <w:spacing w:after="80"/>
      </w:pPr>
      <w:r>
        <w:rPr>
          <w:rFonts w:ascii="Arial" w:cs="Arial" w:eastAsia="Arial" w:hAnsi="Arial"/>
          <w:color w:val="333333"/>
          <w:sz w:val="22"/>
          <w:szCs w:val="22"/>
        </w:rPr>
        <w:t xml:space="preserve">Native trading interface (MVP links to pump.fun for trading)</w:t>
      </w:r>
    </w:p>
    <w:p>
      <w:pPr>
        <w:pStyle w:val="ListParagraph"/>
        <w:numPr>
          <w:ilvl w:val="0"/>
          <w:numId w:val="2"/>
        </w:numPr>
        <w:spacing w:after="80"/>
      </w:pPr>
      <w:r>
        <w:rPr>
          <w:rFonts w:ascii="Arial" w:cs="Arial" w:eastAsia="Arial" w:hAnsi="Arial"/>
          <w:color w:val="333333"/>
          <w:sz w:val="22"/>
          <w:szCs w:val="22"/>
        </w:rPr>
        <w:t xml:space="preserve">On-chain Anchor program (MVP uses client-side bundling)</w:t>
      </w:r>
    </w:p>
    <w:p>
      <w:pPr>
        <w:pStyle w:val="ListParagraph"/>
        <w:numPr>
          <w:ilvl w:val="0"/>
          <w:numId w:val="2"/>
        </w:numPr>
        <w:spacing w:after="80"/>
      </w:pPr>
      <w:r>
        <w:rPr>
          <w:rFonts w:ascii="Arial" w:cs="Arial" w:eastAsia="Arial" w:hAnsi="Arial"/>
          <w:color w:val="333333"/>
          <w:sz w:val="22"/>
          <w:szCs w:val="22"/>
        </w:rPr>
        <w:t xml:space="preserve">DexScreener integration or verification</w:t>
      </w:r>
    </w:p>
    <w:p>
      <w:pPr>
        <w:pStyle w:val="ListParagraph"/>
        <w:numPr>
          <w:ilvl w:val="0"/>
          <w:numId w:val="2"/>
        </w:numPr>
        <w:spacing w:after="80"/>
      </w:pPr>
      <w:r>
        <w:rPr>
          <w:rFonts w:ascii="Arial" w:cs="Arial" w:eastAsia="Arial" w:hAnsi="Arial"/>
          <w:color w:val="333333"/>
          <w:sz w:val="22"/>
          <w:szCs w:val="22"/>
        </w:rPr>
        <w:t xml:space="preserve">Social features (comments, follows, notifications)</w:t>
      </w:r>
    </w:p>
    <w:p>
      <w:pPr>
        <w:pStyle w:val="ListParagraph"/>
        <w:numPr>
          <w:ilvl w:val="0"/>
          <w:numId w:val="2"/>
        </w:numPr>
        <w:spacing w:after="80"/>
      </w:pPr>
      <w:r>
        <w:rPr>
          <w:rFonts w:ascii="Arial" w:cs="Arial" w:eastAsia="Arial" w:hAnsi="Arial"/>
          <w:color w:val="333333"/>
          <w:sz w:val="22"/>
          <w:szCs w:val="22"/>
        </w:rPr>
        <w:t xml:space="preserve">Multi-chain support</w:t>
      </w:r>
    </w:p>
    <w:p>
      <w:pPr>
        <w:pStyle w:val="ListParagraph"/>
        <w:numPr>
          <w:ilvl w:val="0"/>
          <w:numId w:val="2"/>
        </w:numPr>
        <w:spacing w:after="80"/>
      </w:pPr>
      <w:r>
        <w:rPr>
          <w:rFonts w:ascii="Arial" w:cs="Arial" w:eastAsia="Arial" w:hAnsi="Arial"/>
          <w:color w:val="333333"/>
          <w:sz w:val="22"/>
          <w:szCs w:val="22"/>
        </w:rPr>
        <w:t xml:space="preserve">Custom vesting schedules (MVP is linear only)</w:t>
      </w:r>
    </w:p>
    <w:p>
      <w:pPr>
        <w:pStyle w:val="ListParagraph"/>
        <w:numPr>
          <w:ilvl w:val="0"/>
          <w:numId w:val="2"/>
        </w:numPr>
        <w:spacing w:after="80"/>
      </w:pPr>
      <w:r>
        <w:rPr>
          <w:rFonts w:ascii="Arial" w:cs="Arial" w:eastAsia="Arial" w:hAnsi="Arial"/>
          <w:color w:val="333333"/>
          <w:sz w:val="22"/>
          <w:szCs w:val="22"/>
        </w:rPr>
        <w:t xml:space="preserve">Fee collection mechanism (MVP is free to use)</w:t>
      </w:r>
    </w:p>
    <w:p>
      <w:pPr>
        <w:pStyle w:val="ListParagraph"/>
        <w:numPr>
          <w:ilvl w:val="0"/>
          <w:numId w:val="2"/>
        </w:numPr>
        <w:spacing w:after="80"/>
      </w:pPr>
      <w:r>
        <w:rPr>
          <w:rFonts w:ascii="Arial" w:cs="Arial" w:eastAsia="Arial" w:hAnsi="Arial"/>
          <w:color w:val="333333"/>
          <w:sz w:val="22"/>
          <w:szCs w:val="22"/>
        </w:rPr>
        <w:t xml:space="preserve">Admin dashboard</w:t>
      </w:r>
    </w:p>
    <w:p>
      <w:pPr>
        <w:pStyle w:val="ListParagraph"/>
        <w:numPr>
          <w:ilvl w:val="0"/>
          <w:numId w:val="2"/>
        </w:numPr>
        <w:spacing w:after="80"/>
      </w:pPr>
      <w:r>
        <w:rPr>
          <w:rFonts w:ascii="Arial" w:cs="Arial" w:eastAsia="Arial" w:hAnsi="Arial"/>
          <w:color w:val="333333"/>
          <w:sz w:val="22"/>
          <w:szCs w:val="22"/>
        </w:rPr>
        <w:t xml:space="preserve">Token analytics/charts</w:t>
      </w:r>
    </w:p>
    <w:p>
      <w:pPr>
        <w:pStyle w:val="Heading1"/>
        <w:spacing w:before="360" w:after="200"/>
      </w:pPr>
      <w:r>
        <w:rPr>
          <w:rFonts w:ascii="Arial" w:cs="Arial" w:eastAsia="Arial" w:hAnsi="Arial"/>
          <w:b/>
          <w:bCs/>
          <w:color w:val="000000"/>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28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28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Pump.fun doesn’t index externally-created tokens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tokens invisible on pump.fun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 during dev. Fallback: embed trading widget or link to aggregators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Transaction size exceeds Solana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launch fails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Client-side bundling minimizes accounts. Can split into 2 tx if needed (create+buy, then lock) with timing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data gaming (fake commits)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trust tier integrity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raw commit data, let community verify. Add commit quality metrics post-MVP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Streamflow SDK breaking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launches fail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 SDK version, monitor releases, maintain fallback instructions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Pump.fun program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all launches fail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program account, alert on changes, maintain IDL versioning</w:t>
            </w:r>
          </w:p>
        </w:tc>
      </w:tr>
    </w:tbl>
    <w:p>
      <w:pPr>
        <w:spacing w:after="200"/>
      </w:pPr>
    </w:p>
    <w:p>
      <w:pPr>
        <w:pStyle w:val="Heading1"/>
        <w:spacing w:before="360" w:after="200"/>
      </w:pPr>
      <w:r>
        <w:rPr>
          <w:rFonts w:ascii="Arial" w:cs="Arial" w:eastAsia="Arial" w:hAnsi="Arial"/>
          <w:b/>
          <w:bCs/>
          <w:color w:val="000000"/>
        </w:rPr>
        <w:t xml:space="preserve">10. Success Criteria</w:t>
      </w:r>
    </w:p>
    <w:p>
      <w:pPr>
        <w:spacing w:after="160"/>
      </w:pPr>
      <w:r>
        <w:rPr>
          <w:rFonts w:ascii="Arial" w:cs="Arial" w:eastAsia="Arial" w:hAnsi="Arial"/>
          <w:b w:val="false"/>
          <w:bCs w:val="false"/>
          <w:i w:val="false"/>
          <w:iCs w:val="false"/>
          <w:color w:val="333333"/>
          <w:sz w:val="22"/>
          <w:szCs w:val="22"/>
        </w:rPr>
        <w:t xml:space="preserve">The MVP is considered successful when the following are achieved:</w:t>
      </w:r>
    </w:p>
    <w:p>
      <w:pPr>
        <w:pStyle w:val="ListParagraph"/>
        <w:numPr>
          <w:ilvl w:val="0"/>
          <w:numId w:val="2"/>
        </w:numPr>
        <w:spacing w:after="80"/>
      </w:pPr>
      <w:r>
        <w:rPr>
          <w:rFonts w:ascii="Arial" w:cs="Arial" w:eastAsia="Arial" w:hAnsi="Arial"/>
          <w:color w:val="333333"/>
          <w:sz w:val="22"/>
          <w:szCs w:val="22"/>
        </w:rPr>
        <w:t xml:space="preserve">A token can be created through the launch wizard with all 3 instructions executing atomically</w:t>
      </w:r>
    </w:p>
    <w:p>
      <w:pPr>
        <w:pStyle w:val="ListParagraph"/>
        <w:numPr>
          <w:ilvl w:val="0"/>
          <w:numId w:val="2"/>
        </w:numPr>
        <w:spacing w:after="80"/>
      </w:pPr>
      <w:r>
        <w:rPr>
          <w:rFonts w:ascii="Arial" w:cs="Arial" w:eastAsia="Arial" w:hAnsi="Arial"/>
          <w:color w:val="333333"/>
          <w:sz w:val="22"/>
          <w:szCs w:val="22"/>
        </w:rPr>
        <w:t xml:space="preserve">The Streamflow lock is verifiable on-chain and the locked tokens cannot be accessed before vesting</w:t>
      </w:r>
    </w:p>
    <w:p>
      <w:pPr>
        <w:pStyle w:val="ListParagraph"/>
        <w:numPr>
          <w:ilvl w:val="0"/>
          <w:numId w:val="2"/>
        </w:numPr>
        <w:spacing w:after="80"/>
      </w:pPr>
      <w:r>
        <w:rPr>
          <w:rFonts w:ascii="Arial" w:cs="Arial" w:eastAsia="Arial" w:hAnsi="Arial"/>
          <w:color w:val="333333"/>
          <w:sz w:val="22"/>
          <w:szCs w:val="22"/>
        </w:rPr>
        <w:t xml:space="preserve">GitHub OAuth connects successfully and profile data populates the developer profile section</w:t>
      </w:r>
    </w:p>
    <w:p>
      <w:pPr>
        <w:pStyle w:val="ListParagraph"/>
        <w:numPr>
          <w:ilvl w:val="0"/>
          <w:numId w:val="2"/>
        </w:numPr>
        <w:spacing w:after="80"/>
      </w:pPr>
      <w:r>
        <w:rPr>
          <w:rFonts w:ascii="Arial" w:cs="Arial" w:eastAsia="Arial" w:hAnsi="Arial"/>
          <w:color w:val="333333"/>
          <w:sz w:val="22"/>
          <w:szCs w:val="22"/>
        </w:rPr>
        <w:t xml:space="preserve">Trust tiers compute correctly and display the appropriate badges</w:t>
      </w:r>
    </w:p>
    <w:p>
      <w:pPr>
        <w:pStyle w:val="ListParagraph"/>
        <w:numPr>
          <w:ilvl w:val="0"/>
          <w:numId w:val="2"/>
        </w:numPr>
        <w:spacing w:after="80"/>
      </w:pPr>
      <w:r>
        <w:rPr>
          <w:rFonts w:ascii="Arial" w:cs="Arial" w:eastAsia="Arial" w:hAnsi="Arial"/>
          <w:color w:val="333333"/>
          <w:sz w:val="22"/>
          <w:szCs w:val="22"/>
        </w:rPr>
        <w:t xml:space="preserve">The token feed loads and displays all launched tokens with accurate, sortable data</w:t>
      </w:r>
    </w:p>
    <w:p>
      <w:pPr>
        <w:pStyle w:val="ListParagraph"/>
        <w:numPr>
          <w:ilvl w:val="0"/>
          <w:numId w:val="2"/>
        </w:numPr>
        <w:spacing w:after="80"/>
      </w:pPr>
      <w:r>
        <w:rPr>
          <w:rFonts w:ascii="Arial" w:cs="Arial" w:eastAsia="Arial" w:hAnsi="Arial"/>
          <w:color w:val="333333"/>
          <w:sz w:val="22"/>
          <w:szCs w:val="22"/>
        </w:rPr>
        <w:t xml:space="preserve">The $TRUDEV token is launched as token #1 with Tier 4 status</w:t>
      </w:r>
    </w:p>
    <w:p>
      <w:pPr>
        <w:pStyle w:val="ListParagraph"/>
        <w:numPr>
          <w:ilvl w:val="0"/>
          <w:numId w:val="2"/>
        </w:numPr>
        <w:spacing w:after="80"/>
      </w:pPr>
      <w:r>
        <w:rPr>
          <w:rFonts w:ascii="Arial" w:cs="Arial" w:eastAsia="Arial" w:hAnsi="Arial"/>
          <w:color w:val="333333"/>
          <w:sz w:val="22"/>
          <w:szCs w:val="22"/>
        </w:rPr>
        <w:t xml:space="preserve">The entire flow works on mobile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000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2026-02-06T14:55:05.533Z</dcterms:created>
  <dcterms:modified xsi:type="dcterms:W3CDTF">2026-02-06T14:55:05.534Z</dcterms:modified>
</cp:coreProperties>
</file>

<file path=docProps/custom.xml><?xml version="1.0" encoding="utf-8"?>
<Properties xmlns="http://schemas.openxmlformats.org/officeDocument/2006/custom-properties" xmlns:vt="http://schemas.openxmlformats.org/officeDocument/2006/docPropsVTypes"/>
</file>