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375" w:line="300" w:lineRule="auto"/>
        <w:rPr>
          <w:b w:val="1"/>
          <w:bCs w:val="1"/>
          <w:color w:val="2980b9"/>
          <w:sz w:val="36"/>
          <w:szCs w:val="36"/>
        </w:rPr>
      </w:pPr>
      <w:r w:rsidDel="00000000" w:rsidR="00000000" w:rsidRPr="00000000">
        <w:rPr>
          <w:b w:val="1"/>
          <w:bCs w:val="1"/>
          <w:color w:val="2980b9"/>
          <w:sz w:val="36"/>
          <w:szCs w:val="36"/>
          <w:rtl w:val="0"/>
        </w:rPr>
        <w:t xml:space="preserve">Omnia Academy Smart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Fornire gli strumenti educativi per navigare in sicurezza, rendendo la consapevolezza digitale e la cybersecurity concetti comprensibili per tutti, dai bambini agli anziani.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fa:</w:t>
      </w:r>
    </w:p>
    <w:p w:rsidR="00000000" w:rsidDel="00000000" w:rsidP="00000000" w:rsidRDefault="00000000" w:rsidRPr="00000000" w14:paraId="00000005">
      <w:pPr>
        <w:widowControl w:val="0"/>
        <w:spacing w:after="150" w:line="300" w:lineRule="auto"/>
        <w:rPr/>
      </w:pPr>
      <w:r w:rsidDel="00000000" w:rsidR="00000000" w:rsidRPr="00000000">
        <w:rPr>
          <w:rtl w:val="0"/>
        </w:rPr>
        <w:t xml:space="preserve">È una piattaforma di e-learning associata a workshop fisici sul territorio. Offre mini-corsi gamificati per imparare a riconoscere le truffe online (phishing), creare password sicure e gestire la privacy sui social network. Al termine dei moduli, rilascia l'attestato ufficiale di "Cittadino Digitale".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Dettaglio Tecnico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Accessibilità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Web-App HTML5 responsiva, pienamente compatibile con gli standard WCAG 2.2 per ipovedenti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Integrazione nativa con SPID e CIE, opzione di login biometrico (FaceID/Impronta)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Infrastruttura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Hosting su Cloud sovrano europeo, tracciamento progressi tramite standard SCORM 2026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375" w:line="300" w:lineRule="auto"/>
        <w:rPr/>
      </w:pPr>
      <w:bookmarkStart w:colFirst="0" w:colLast="0" w:name="_aemmx4bn2gjo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