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widowControl w:val="0"/>
        <w:spacing w:after="225" w:before="375" w:line="300" w:lineRule="auto"/>
        <w:rPr>
          <w:b w:val="1"/>
          <w:bCs w:val="1"/>
          <w:color w:val="2980b9"/>
          <w:sz w:val="36"/>
          <w:szCs w:val="36"/>
        </w:rPr>
      </w:pPr>
      <w:r w:rsidDel="00000000" w:rsidR="00000000" w:rsidRPr="00000000">
        <w:rPr>
          <w:b w:val="1"/>
          <w:bCs w:val="1"/>
          <w:color w:val="2980b9"/>
          <w:sz w:val="36"/>
          <w:szCs w:val="36"/>
          <w:rtl w:val="0"/>
        </w:rPr>
        <w:t xml:space="preserve">Omnia Sportello Facile</w:t>
      </w:r>
    </w:p>
    <w:p w:rsidR="00000000" w:rsidDel="00000000" w:rsidP="00000000" w:rsidRDefault="00000000" w:rsidRPr="00000000" w14:paraId="00000002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Mission:</w:t>
      </w:r>
    </w:p>
    <w:p w:rsidR="00000000" w:rsidDel="00000000" w:rsidP="00000000" w:rsidRDefault="00000000" w:rsidRPr="00000000" w14:paraId="00000003">
      <w:pPr>
        <w:widowControl w:val="0"/>
        <w:spacing w:line="300" w:lineRule="auto"/>
        <w:rPr/>
      </w:pPr>
      <w:r w:rsidDel="00000000" w:rsidR="00000000" w:rsidRPr="00000000">
        <w:rPr>
          <w:rtl w:val="0"/>
        </w:rPr>
        <w:t xml:space="preserve">Digitalizzare l'accesso alla Pubblica Amministrazione senza lasciare indietro chi non possiede uno smartphone o un computer, riportando i servizi essenziali "in piazza".</w:t>
      </w:r>
    </w:p>
    <w:p w:rsidR="00000000" w:rsidDel="00000000" w:rsidP="00000000" w:rsidRDefault="00000000" w:rsidRPr="00000000" w14:paraId="00000004">
      <w:pPr>
        <w:widowControl w:val="0"/>
        <w:spacing w:lin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Cosa fa:</w:t>
      </w:r>
    </w:p>
    <w:p w:rsidR="00000000" w:rsidDel="00000000" w:rsidP="00000000" w:rsidRDefault="00000000" w:rsidRPr="00000000" w14:paraId="00000005">
      <w:pPr>
        <w:widowControl w:val="0"/>
        <w:spacing w:after="150" w:line="300" w:lineRule="auto"/>
        <w:rPr/>
      </w:pPr>
      <w:r w:rsidDel="00000000" w:rsidR="00000000" w:rsidRPr="00000000">
        <w:rPr>
          <w:rtl w:val="0"/>
        </w:rPr>
        <w:t xml:space="preserve">È un totem fisico interattivo installato nei comuni, presso le poste o nelle piazze pubbliche. Permette agli utenti di stampare certificati anagrafici, pagare bollettini PagoPA, o prenotare visite mediche in totale autonomia. Include un assistente vocale AI che guida l'utente passo-passo nelle operazioni, superando le barriere tecnologiche.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Dettaglio Tecnico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Interfaccia Uomo-Macchina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Display 32" Touch Screen in vetro Antivandalo, Assistente Vocale NLP integrato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Sensori &amp; Periferiche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Lettore NFC, Lettore Smartcard (CIE/TS-CNS), Stampante termica formato A4 integrata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Sicurezza &amp; Dati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80" w:before="18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Connessione crittografata E2EE diretta con i server PagoPA e Anagrafe Nazionale, senza salvataggio locale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widowControl w:val="0"/>
        <w:spacing w:after="225" w:before="375" w:line="300" w:lineRule="auto"/>
        <w:rPr/>
      </w:pPr>
      <w:bookmarkStart w:colFirst="0" w:colLast="0" w:name="_ejbesongl0q4" w:id="0"/>
      <w:bookmarkEnd w:id="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