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159FB0" w14:textId="77777777" w:rsidR="00133197" w:rsidRDefault="00000000">
      <w:pPr>
        <w:pStyle w:val="1"/>
      </w:pPr>
      <w:r>
        <w:rPr>
          <w:rFonts w:ascii="Arial" w:eastAsia="Arial" w:hAnsi="Arial"/>
        </w:rPr>
        <w:t>5.3A</w:t>
      </w:r>
    </w:p>
    <w:p w14:paraId="419C2E28" w14:textId="77777777" w:rsidR="00133197" w:rsidRDefault="00000000">
      <w:pPr>
        <w:pStyle w:val="Module"/>
      </w:pPr>
      <w:r>
        <w:rPr>
          <w:rFonts w:eastAsia="Arial"/>
        </w:rPr>
        <w:t>M1</w:t>
      </w:r>
    </w:p>
    <w:p w14:paraId="1FA37AE4" w14:textId="77777777" w:rsidR="00133197" w:rsidRDefault="00000000">
      <w:pPr>
        <w:pStyle w:val="TypeHeading"/>
      </w:pPr>
      <w:r>
        <w:rPr>
          <w:rFonts w:eastAsia="Arial"/>
        </w:rPr>
        <w:t>Complete the Words</w:t>
      </w:r>
    </w:p>
    <w:p w14:paraId="5DAE45CF" w14:textId="77777777" w:rsidR="00133197" w:rsidRDefault="00000000">
      <w:pPr>
        <w:pStyle w:val="MaterialTitle"/>
        <w:jc w:val="center"/>
      </w:pPr>
      <w:r>
        <w:rPr>
          <w:rFonts w:eastAsia="Arial"/>
        </w:rPr>
        <w:t>Questions 1-10 of 35</w:t>
      </w:r>
    </w:p>
    <w:p w14:paraId="01B8ECE5" w14:textId="77777777" w:rsidR="00133197" w:rsidRDefault="00000000">
      <w:pPr>
        <w:pStyle w:val="Instruction"/>
      </w:pPr>
      <w:r>
        <w:rPr>
          <w:rFonts w:eastAsia="Arial"/>
        </w:rPr>
        <w:t>Fill in the missing letters in the paragraph.</w:t>
      </w:r>
    </w:p>
    <w:p w14:paraId="2E64C6BD" w14:textId="090805FA" w:rsidR="00133197" w:rsidRDefault="00000000">
      <w:pPr>
        <w:pStyle w:val="BodyText"/>
      </w:pPr>
      <w:r>
        <w:rPr>
          <w:rFonts w:eastAsia="Arial"/>
        </w:rPr>
        <w:t>Archaeological excavations often reveal artifacts such as pottery, tools, and architectural structures, which can suggest cultural practices and societal norms. Advanced methods, including DNA analysis, radiocarbon dating, a_ _ stratigraphy, al_ _ _ archaeologists t_ trace hu_ _ _ migration patt_ _ _ _ and cons_ _ _ _ _ chronologies. How_ _ _ _, interpreting t_ _ findings requ_ _ _ _ careful consid_ _ _ _ _ _ _ of context and limitations, as the preservation and availability of artifacts can significantly influence conclusions. Thus, archaeology remains a vital discipline for understanding the complexities of human history and cultural development across millennia.</w:t>
      </w:r>
    </w:p>
    <w:p w14:paraId="6B290751" w14:textId="77777777" w:rsidR="00133197" w:rsidRDefault="00000000">
      <w:pPr>
        <w:pStyle w:val="MaterialTitle"/>
        <w:jc w:val="center"/>
      </w:pPr>
      <w:r>
        <w:rPr>
          <w:rFonts w:eastAsia="Arial"/>
        </w:rPr>
        <w:t>Questions 11-20 of 35</w:t>
      </w:r>
    </w:p>
    <w:p w14:paraId="200AAA49" w14:textId="77777777" w:rsidR="00133197" w:rsidRDefault="00000000">
      <w:pPr>
        <w:pStyle w:val="Instruction"/>
      </w:pPr>
      <w:r>
        <w:rPr>
          <w:rFonts w:eastAsia="Arial"/>
        </w:rPr>
        <w:t>Fill in the missing letters in the paragraph.</w:t>
      </w:r>
    </w:p>
    <w:p w14:paraId="54336FBC" w14:textId="77777777" w:rsidR="00133197" w:rsidRDefault="00000000">
      <w:pPr>
        <w:pStyle w:val="BodyText"/>
      </w:pPr>
      <w:r>
        <w:rPr>
          <w:rFonts w:eastAsia="Arial"/>
        </w:rPr>
        <w:t>Child development milestones are key indicators of a child's growth. They enco_ _ _ _ _ various asp_ _ _ _ of development, incl_ _ _ _ _ language acqui_ _ _ _ _ _, motor ski_ _ _, and soc_ _ _ interactions. O_ _ example i_ taking a fi_ _ _ step, wh_ _ _ typically occurs around the age of twelve months. These milestones are useful in helping parents and caretakers monitor a child's progress. It is important to remember, however, that these milestones only provide a general guide, and each child develops at their own pace.</w:t>
      </w:r>
    </w:p>
    <w:p w14:paraId="5452687F" w14:textId="77777777" w:rsidR="00133197" w:rsidRDefault="00000000">
      <w:r>
        <w:rPr>
          <w:rFonts w:eastAsia="Arial"/>
        </w:rPr>
        <w:br w:type="page"/>
      </w:r>
    </w:p>
    <w:p w14:paraId="787FAADF" w14:textId="77777777" w:rsidR="00133197" w:rsidRDefault="00000000">
      <w:pPr>
        <w:pStyle w:val="TypeHeading"/>
      </w:pPr>
      <w:r>
        <w:rPr>
          <w:rFonts w:eastAsia="Arial"/>
        </w:rPr>
        <w:lastRenderedPageBreak/>
        <w:t>Read in Daily Life</w:t>
      </w:r>
    </w:p>
    <w:p w14:paraId="54CB2BF0" w14:textId="77777777" w:rsidR="00133197" w:rsidRDefault="00000000">
      <w:pPr>
        <w:pStyle w:val="Instruction"/>
      </w:pPr>
      <w:r>
        <w:rPr>
          <w:rFonts w:eastAsia="Arial"/>
        </w:rPr>
        <w:t>Read a flyer.</w:t>
      </w:r>
    </w:p>
    <w:tbl>
      <w:tblPr>
        <w:tblW w:w="0" w:type="auto"/>
        <w:jc w:val="center"/>
        <w:tblBorders>
          <w:top w:val="single" w:sz="18" w:space="0" w:color="159C9C"/>
          <w:left w:val="single" w:sz="18" w:space="0" w:color="159C9C"/>
          <w:bottom w:val="single" w:sz="18" w:space="0" w:color="159C9C"/>
          <w:right w:val="single" w:sz="18" w:space="0" w:color="159C9C"/>
        </w:tblBorders>
        <w:tblLayout w:type="fixed"/>
        <w:tblLook w:val="04A0" w:firstRow="1" w:lastRow="0" w:firstColumn="1" w:lastColumn="0" w:noHBand="0" w:noVBand="1"/>
      </w:tblPr>
      <w:tblGrid>
        <w:gridCol w:w="9026"/>
      </w:tblGrid>
      <w:tr w:rsidR="00133197" w14:paraId="20EA480C" w14:textId="77777777">
        <w:trPr>
          <w:jc w:val="center"/>
        </w:trPr>
        <w:tc>
          <w:tcPr>
            <w:tcW w:w="9026" w:type="dxa"/>
            <w:shd w:val="clear" w:color="auto" w:fill="F4FBFB"/>
            <w:tcMar>
              <w:top w:w="140" w:type="dxa"/>
              <w:left w:w="170" w:type="dxa"/>
              <w:bottom w:w="140" w:type="dxa"/>
              <w:right w:w="170" w:type="dxa"/>
            </w:tcMar>
            <w:vAlign w:val="center"/>
          </w:tcPr>
          <w:p w14:paraId="11618B01" w14:textId="77777777" w:rsidR="00133197" w:rsidRDefault="00000000">
            <w:pPr>
              <w:pStyle w:val="PassageTitle"/>
              <w:jc w:val="center"/>
            </w:pPr>
            <w:r>
              <w:rPr>
                <w:rFonts w:eastAsia="Arial"/>
              </w:rPr>
              <w:t>University Robotics Club Workshop</w:t>
            </w:r>
          </w:p>
          <w:p w14:paraId="661E5FA8" w14:textId="77777777" w:rsidR="00133197" w:rsidRDefault="00000000">
            <w:pPr>
              <w:pStyle w:val="PassageBody"/>
            </w:pPr>
            <w:r>
              <w:rPr>
                <w:rFonts w:eastAsia="Arial"/>
              </w:rPr>
              <w:t>Join us at the Student Center on April 10 from 10:00 A.M. to 2:00 P.M. for a beginner-friendly robotics workshop.</w:t>
            </w:r>
          </w:p>
          <w:p w14:paraId="36489602" w14:textId="77777777" w:rsidR="00133197" w:rsidRDefault="00000000">
            <w:pPr>
              <w:pStyle w:val="PassageBody"/>
              <w:spacing w:after="0"/>
            </w:pPr>
            <w:r>
              <w:rPr>
                <w:rFonts w:eastAsia="Arial"/>
              </w:rPr>
              <w:t>•  Learn basic programming and build simple robots.</w:t>
            </w:r>
          </w:p>
          <w:p w14:paraId="19AFACBC" w14:textId="77777777" w:rsidR="00133197" w:rsidRDefault="00000000">
            <w:pPr>
              <w:pStyle w:val="PassageBody"/>
              <w:spacing w:after="0"/>
            </w:pPr>
            <w:r>
              <w:rPr>
                <w:rFonts w:eastAsia="Arial"/>
              </w:rPr>
              <w:t>•  Materials provided</w:t>
            </w:r>
          </w:p>
          <w:p w14:paraId="03827241" w14:textId="77777777" w:rsidR="00133197" w:rsidRDefault="00000000">
            <w:pPr>
              <w:pStyle w:val="PassageBody"/>
              <w:spacing w:after="0"/>
            </w:pPr>
            <w:r>
              <w:rPr>
                <w:rFonts w:eastAsia="Arial"/>
              </w:rPr>
              <w:t>•  Undergraduate and graduate students</w:t>
            </w:r>
          </w:p>
          <w:p w14:paraId="3E65E5CE" w14:textId="77777777" w:rsidR="00133197" w:rsidRDefault="00000000">
            <w:pPr>
              <w:pStyle w:val="PassageBody"/>
            </w:pPr>
            <w:r>
              <w:rPr>
                <w:rFonts w:eastAsia="Arial"/>
              </w:rPr>
              <w:t>Limited spots!</w:t>
            </w:r>
          </w:p>
          <w:p w14:paraId="662DE088" w14:textId="77777777" w:rsidR="00133197" w:rsidRDefault="00000000">
            <w:pPr>
              <w:pStyle w:val="PassageBody"/>
            </w:pPr>
            <w:r>
              <w:rPr>
                <w:rFonts w:eastAsia="Arial"/>
              </w:rPr>
              <w:t>Register on the Student Center website</w:t>
            </w:r>
            <w:r>
              <w:rPr>
                <w:rFonts w:eastAsia="Arial"/>
              </w:rPr>
              <w:br/>
              <w:t>or call 555-3311.</w:t>
            </w:r>
          </w:p>
          <w:p w14:paraId="090BB34D" w14:textId="77777777" w:rsidR="00133197" w:rsidRDefault="00000000">
            <w:pPr>
              <w:pStyle w:val="PassageBody"/>
            </w:pPr>
            <w:r>
              <w:rPr>
                <w:rFonts w:eastAsia="Arial"/>
              </w:rPr>
              <w:t>Location: 200 Elm Street</w:t>
            </w:r>
          </w:p>
        </w:tc>
      </w:tr>
    </w:tbl>
    <w:p w14:paraId="56DABB3E" w14:textId="77777777" w:rsidR="00133197" w:rsidRDefault="00000000">
      <w:pPr>
        <w:pStyle w:val="QuestionText"/>
      </w:pPr>
      <w:r>
        <w:rPr>
          <w:rFonts w:eastAsia="Arial"/>
        </w:rPr>
        <w:t>21. What information does the flyer NOT provide?</w:t>
      </w:r>
    </w:p>
    <w:p w14:paraId="204E0CEC" w14:textId="77777777" w:rsidR="00133197" w:rsidRDefault="00000000">
      <w:pPr>
        <w:pStyle w:val="OptionText"/>
      </w:pPr>
      <w:r>
        <w:rPr>
          <w:rFonts w:eastAsia="Arial"/>
        </w:rPr>
        <w:t>A. When the workshop will take place</w:t>
      </w:r>
    </w:p>
    <w:p w14:paraId="6D527394" w14:textId="77777777" w:rsidR="00133197" w:rsidRDefault="00000000">
      <w:pPr>
        <w:pStyle w:val="OptionText"/>
      </w:pPr>
      <w:r>
        <w:rPr>
          <w:rFonts w:eastAsia="Arial"/>
        </w:rPr>
        <w:t>B. What participants in the workshop will experience</w:t>
      </w:r>
    </w:p>
    <w:p w14:paraId="0F28D74D" w14:textId="77777777" w:rsidR="00133197" w:rsidRDefault="00000000">
      <w:pPr>
        <w:pStyle w:val="OptionText"/>
      </w:pPr>
      <w:r>
        <w:rPr>
          <w:rFonts w:eastAsia="Arial"/>
        </w:rPr>
        <w:t>C. Who can take part in the workshop</w:t>
      </w:r>
    </w:p>
    <w:p w14:paraId="2CD8530E" w14:textId="77777777" w:rsidR="00133197" w:rsidRDefault="00000000">
      <w:pPr>
        <w:pStyle w:val="OptionText"/>
        <w:spacing w:after="140"/>
      </w:pPr>
      <w:r>
        <w:rPr>
          <w:rFonts w:eastAsia="Arial"/>
        </w:rPr>
        <w:t>D. How much to pay for the workshop</w:t>
      </w:r>
    </w:p>
    <w:p w14:paraId="01F70EC4" w14:textId="77777777" w:rsidR="00133197" w:rsidRDefault="00000000">
      <w:pPr>
        <w:pStyle w:val="QuestionText"/>
      </w:pPr>
      <w:r>
        <w:rPr>
          <w:rFonts w:eastAsia="Arial"/>
        </w:rPr>
        <w:t>22. What is one way participants can sign up for the workshop?</w:t>
      </w:r>
    </w:p>
    <w:p w14:paraId="7DFE1E09" w14:textId="77777777" w:rsidR="00133197" w:rsidRDefault="00000000">
      <w:pPr>
        <w:pStyle w:val="OptionText"/>
      </w:pPr>
      <w:r>
        <w:rPr>
          <w:rFonts w:eastAsia="Arial"/>
        </w:rPr>
        <w:t>A. By going to 200 Elm Street</w:t>
      </w:r>
    </w:p>
    <w:p w14:paraId="18D33F41" w14:textId="77777777" w:rsidR="00133197" w:rsidRDefault="00000000">
      <w:pPr>
        <w:pStyle w:val="OptionText"/>
      </w:pPr>
      <w:r>
        <w:rPr>
          <w:rFonts w:eastAsia="Arial"/>
        </w:rPr>
        <w:t>B. By sending an email to the Student Center</w:t>
      </w:r>
    </w:p>
    <w:p w14:paraId="7B2E4E17" w14:textId="77777777" w:rsidR="00133197" w:rsidRDefault="00000000">
      <w:pPr>
        <w:pStyle w:val="OptionText"/>
      </w:pPr>
      <w:r>
        <w:rPr>
          <w:rFonts w:eastAsia="Arial"/>
        </w:rPr>
        <w:t>C. By calling a telephone number</w:t>
      </w:r>
    </w:p>
    <w:p w14:paraId="3A76D260" w14:textId="77777777" w:rsidR="00133197" w:rsidRDefault="00000000">
      <w:pPr>
        <w:pStyle w:val="OptionText"/>
        <w:spacing w:after="140"/>
      </w:pPr>
      <w:r>
        <w:rPr>
          <w:rFonts w:eastAsia="Arial"/>
        </w:rPr>
        <w:t>D. By filling out and returning a form</w:t>
      </w:r>
    </w:p>
    <w:p w14:paraId="7B7176D3" w14:textId="77777777" w:rsidR="00133197" w:rsidRDefault="00000000">
      <w:r>
        <w:rPr>
          <w:rFonts w:eastAsia="Arial"/>
        </w:rPr>
        <w:br w:type="page"/>
      </w:r>
    </w:p>
    <w:p w14:paraId="4AE88792" w14:textId="77777777" w:rsidR="00133197" w:rsidRDefault="00000000">
      <w:pPr>
        <w:pStyle w:val="Instruction"/>
      </w:pPr>
      <w:r>
        <w:rPr>
          <w:rFonts w:eastAsia="Arial"/>
        </w:rPr>
        <w:lastRenderedPageBreak/>
        <w:t>Read some instructions.</w:t>
      </w:r>
    </w:p>
    <w:tbl>
      <w:tblPr>
        <w:tblW w:w="0" w:type="auto"/>
        <w:jc w:val="center"/>
        <w:tblBorders>
          <w:top w:val="single" w:sz="18" w:space="0" w:color="9AA0A0"/>
          <w:left w:val="single" w:sz="18" w:space="0" w:color="9AA0A0"/>
          <w:bottom w:val="single" w:sz="18" w:space="0" w:color="9AA0A0"/>
          <w:right w:val="single" w:sz="18" w:space="0" w:color="9AA0A0"/>
        </w:tblBorders>
        <w:tblLayout w:type="fixed"/>
        <w:tblLook w:val="04A0" w:firstRow="1" w:lastRow="0" w:firstColumn="1" w:lastColumn="0" w:noHBand="0" w:noVBand="1"/>
      </w:tblPr>
      <w:tblGrid>
        <w:gridCol w:w="9026"/>
      </w:tblGrid>
      <w:tr w:rsidR="00133197" w14:paraId="21F518AF" w14:textId="77777777">
        <w:trPr>
          <w:jc w:val="center"/>
        </w:trPr>
        <w:tc>
          <w:tcPr>
            <w:tcW w:w="9026" w:type="dxa"/>
            <w:shd w:val="clear" w:color="auto" w:fill="FAFAFA"/>
            <w:tcMar>
              <w:top w:w="140" w:type="dxa"/>
              <w:left w:w="170" w:type="dxa"/>
              <w:bottom w:w="140" w:type="dxa"/>
              <w:right w:w="170" w:type="dxa"/>
            </w:tcMar>
            <w:vAlign w:val="center"/>
          </w:tcPr>
          <w:p w14:paraId="55A5BCE3" w14:textId="77777777" w:rsidR="00133197" w:rsidRDefault="00000000">
            <w:pPr>
              <w:pStyle w:val="PassageTitle"/>
              <w:jc w:val="center"/>
            </w:pPr>
            <w:r>
              <w:rPr>
                <w:rFonts w:eastAsia="Arial"/>
              </w:rPr>
              <w:t>Dorm Printer Setup Instructions</w:t>
            </w:r>
          </w:p>
          <w:p w14:paraId="524C29EE" w14:textId="77777777" w:rsidR="00133197" w:rsidRDefault="00000000">
            <w:pPr>
              <w:pStyle w:val="PassageBody"/>
            </w:pPr>
            <w:r>
              <w:rPr>
                <w:rFonts w:eastAsia="Arial"/>
                <w:b/>
              </w:rPr>
              <w:t xml:space="preserve">Step 1: </w:t>
            </w:r>
            <w:r>
              <w:rPr>
                <w:rFonts w:eastAsia="Arial"/>
              </w:rPr>
              <w:t>Remove the printer from the packaging.</w:t>
            </w:r>
          </w:p>
          <w:p w14:paraId="4EF164A7" w14:textId="77777777" w:rsidR="00133197" w:rsidRDefault="00000000">
            <w:pPr>
              <w:pStyle w:val="PassageBody"/>
            </w:pPr>
            <w:r>
              <w:rPr>
                <w:rFonts w:eastAsia="Arial"/>
                <w:b/>
              </w:rPr>
              <w:t xml:space="preserve">Step 2: </w:t>
            </w:r>
            <w:r>
              <w:rPr>
                <w:rFonts w:eastAsia="Arial"/>
              </w:rPr>
              <w:t>Connect the power cable to the printer and plug it into the wall socket.</w:t>
            </w:r>
          </w:p>
          <w:p w14:paraId="1DAF48AA" w14:textId="77777777" w:rsidR="00133197" w:rsidRDefault="00000000">
            <w:pPr>
              <w:pStyle w:val="PassageBody"/>
            </w:pPr>
            <w:r>
              <w:rPr>
                <w:rFonts w:eastAsia="Arial"/>
                <w:b/>
              </w:rPr>
              <w:t xml:space="preserve">Step 3: </w:t>
            </w:r>
            <w:r>
              <w:rPr>
                <w:rFonts w:eastAsia="Arial"/>
              </w:rPr>
              <w:t>Open the front of the printer by pressing the labeled button.</w:t>
            </w:r>
          </w:p>
          <w:p w14:paraId="68836E1C" w14:textId="77777777" w:rsidR="00133197" w:rsidRDefault="00000000">
            <w:pPr>
              <w:pStyle w:val="PassageBody"/>
            </w:pPr>
            <w:r>
              <w:rPr>
                <w:rFonts w:eastAsia="Arial"/>
                <w:b/>
              </w:rPr>
              <w:t xml:space="preserve">Step 4: </w:t>
            </w:r>
            <w:r>
              <w:rPr>
                <w:rFonts w:eastAsia="Arial"/>
              </w:rPr>
              <w:t>Install the ink cartridges.</w:t>
            </w:r>
          </w:p>
          <w:p w14:paraId="15240589" w14:textId="77777777" w:rsidR="00133197" w:rsidRDefault="00000000">
            <w:pPr>
              <w:pStyle w:val="PassageBody"/>
            </w:pPr>
            <w:r>
              <w:rPr>
                <w:rFonts w:eastAsia="Arial"/>
                <w:b/>
              </w:rPr>
              <w:t xml:space="preserve">Step 5: </w:t>
            </w:r>
            <w:r>
              <w:rPr>
                <w:rFonts w:eastAsia="Arial"/>
              </w:rPr>
              <w:t>Turn on the printer and follow the on-screen steps to complete the process.</w:t>
            </w:r>
          </w:p>
        </w:tc>
      </w:tr>
    </w:tbl>
    <w:p w14:paraId="52C0C917" w14:textId="77777777" w:rsidR="00133197" w:rsidRDefault="00000000">
      <w:pPr>
        <w:pStyle w:val="QuestionText"/>
      </w:pPr>
      <w:r>
        <w:rPr>
          <w:rFonts w:eastAsia="Arial"/>
        </w:rPr>
        <w:t>23. What is the main purpose of the instructions?</w:t>
      </w:r>
    </w:p>
    <w:p w14:paraId="48EF5730" w14:textId="77777777" w:rsidR="00133197" w:rsidRDefault="00000000">
      <w:pPr>
        <w:pStyle w:val="OptionText"/>
      </w:pPr>
      <w:r>
        <w:rPr>
          <w:rFonts w:eastAsia="Arial"/>
        </w:rPr>
        <w:t>A. To explain how to replace an ink cartridge</w:t>
      </w:r>
    </w:p>
    <w:p w14:paraId="20F0B27E" w14:textId="77777777" w:rsidR="00133197" w:rsidRDefault="00000000">
      <w:pPr>
        <w:pStyle w:val="OptionText"/>
      </w:pPr>
      <w:r>
        <w:rPr>
          <w:rFonts w:eastAsia="Arial"/>
        </w:rPr>
        <w:t>B. To explain how to prepare a new printer for use</w:t>
      </w:r>
    </w:p>
    <w:p w14:paraId="4CFC4E62" w14:textId="77777777" w:rsidR="00133197" w:rsidRDefault="00000000">
      <w:pPr>
        <w:pStyle w:val="OptionText"/>
      </w:pPr>
      <w:r>
        <w:rPr>
          <w:rFonts w:eastAsia="Arial"/>
        </w:rPr>
        <w:t>C. To explain how to repair a printer</w:t>
      </w:r>
    </w:p>
    <w:p w14:paraId="0657F1CD" w14:textId="77777777" w:rsidR="00133197" w:rsidRDefault="00000000">
      <w:pPr>
        <w:pStyle w:val="OptionText"/>
        <w:spacing w:after="140"/>
      </w:pPr>
      <w:r>
        <w:rPr>
          <w:rFonts w:eastAsia="Arial"/>
        </w:rPr>
        <w:t>D. To explain how to connect a printer to a power source</w:t>
      </w:r>
    </w:p>
    <w:p w14:paraId="76E40409" w14:textId="77777777" w:rsidR="00133197" w:rsidRDefault="00000000">
      <w:pPr>
        <w:pStyle w:val="QuestionText"/>
      </w:pPr>
      <w:r>
        <w:rPr>
          <w:rFonts w:eastAsia="Arial"/>
        </w:rPr>
        <w:t>24. What is the next step after turning on the printer?</w:t>
      </w:r>
    </w:p>
    <w:p w14:paraId="247BC0D0" w14:textId="77777777" w:rsidR="00133197" w:rsidRDefault="00000000">
      <w:pPr>
        <w:pStyle w:val="OptionText"/>
      </w:pPr>
      <w:r>
        <w:rPr>
          <w:rFonts w:eastAsia="Arial"/>
        </w:rPr>
        <w:t>A. Print a test page to ensure it is working properly</w:t>
      </w:r>
    </w:p>
    <w:p w14:paraId="3AA0A2A3" w14:textId="77777777" w:rsidR="00133197" w:rsidRDefault="00000000">
      <w:pPr>
        <w:pStyle w:val="OptionText"/>
      </w:pPr>
      <w:r>
        <w:rPr>
          <w:rFonts w:eastAsia="Arial"/>
        </w:rPr>
        <w:t>B. Add paper and begin using the printer</w:t>
      </w:r>
    </w:p>
    <w:p w14:paraId="3F8C0E19" w14:textId="77777777" w:rsidR="00133197" w:rsidRDefault="00000000">
      <w:pPr>
        <w:pStyle w:val="OptionText"/>
      </w:pPr>
      <w:r>
        <w:rPr>
          <w:rFonts w:eastAsia="Arial"/>
        </w:rPr>
        <w:t>C. Follow more instructions on the printer screen</w:t>
      </w:r>
    </w:p>
    <w:p w14:paraId="7B05A879" w14:textId="77777777" w:rsidR="00133197" w:rsidRDefault="00000000">
      <w:pPr>
        <w:pStyle w:val="OptionText"/>
        <w:spacing w:after="140"/>
      </w:pPr>
      <w:r>
        <w:rPr>
          <w:rFonts w:eastAsia="Arial"/>
        </w:rPr>
        <w:t>D. Install the ink cartridges as shown</w:t>
      </w:r>
    </w:p>
    <w:p w14:paraId="231D3088" w14:textId="77777777" w:rsidR="00133197" w:rsidRDefault="00000000">
      <w:r>
        <w:rPr>
          <w:rFonts w:eastAsia="Arial"/>
        </w:rPr>
        <w:br w:type="page"/>
      </w:r>
    </w:p>
    <w:p w14:paraId="31DB8D93" w14:textId="77777777" w:rsidR="00133197" w:rsidRDefault="00000000">
      <w:pPr>
        <w:pStyle w:val="Instruction"/>
      </w:pPr>
      <w:r>
        <w:rPr>
          <w:rFonts w:eastAsia="Arial"/>
        </w:rPr>
        <w:lastRenderedPageBreak/>
        <w:t>Read a text-message chain.</w:t>
      </w:r>
    </w:p>
    <w:tbl>
      <w:tblPr>
        <w:tblW w:w="0" w:type="auto"/>
        <w:jc w:val="center"/>
        <w:tblBorders>
          <w:top w:val="single" w:sz="18" w:space="0" w:color="159C9C"/>
          <w:left w:val="single" w:sz="18" w:space="0" w:color="159C9C"/>
          <w:bottom w:val="single" w:sz="18" w:space="0" w:color="159C9C"/>
          <w:right w:val="single" w:sz="18" w:space="0" w:color="159C9C"/>
        </w:tblBorders>
        <w:tblLayout w:type="fixed"/>
        <w:tblLook w:val="04A0" w:firstRow="1" w:lastRow="0" w:firstColumn="1" w:lastColumn="0" w:noHBand="0" w:noVBand="1"/>
      </w:tblPr>
      <w:tblGrid>
        <w:gridCol w:w="9000"/>
      </w:tblGrid>
      <w:tr w:rsidR="00133197" w14:paraId="6C21BB88" w14:textId="77777777">
        <w:trPr>
          <w:jc w:val="center"/>
        </w:trPr>
        <w:tc>
          <w:tcPr>
            <w:tcW w:w="9000" w:type="dxa"/>
            <w:shd w:val="clear" w:color="auto" w:fill="FFF4B3"/>
            <w:tcMar>
              <w:top w:w="90" w:type="dxa"/>
              <w:left w:w="150" w:type="dxa"/>
              <w:bottom w:w="90" w:type="dxa"/>
              <w:right w:w="150" w:type="dxa"/>
            </w:tcMar>
          </w:tcPr>
          <w:p w14:paraId="4ED314C5" w14:textId="77777777" w:rsidR="00133197" w:rsidRDefault="00000000">
            <w:pPr>
              <w:pStyle w:val="PassageBody"/>
            </w:pPr>
            <w:r>
              <w:rPr>
                <w:rFonts w:eastAsia="Arial"/>
                <w:b/>
              </w:rPr>
              <w:t>Elena Rowe (4:44 P.M.)</w:t>
            </w:r>
          </w:p>
          <w:p w14:paraId="12D0B7A4" w14:textId="77777777" w:rsidR="00133197" w:rsidRDefault="00000000">
            <w:pPr>
              <w:pStyle w:val="PassageBody"/>
              <w:spacing w:after="0"/>
            </w:pPr>
            <w:r>
              <w:rPr>
                <w:rFonts w:eastAsia="Arial"/>
              </w:rPr>
              <w:t>Hey Eli. I'm having a problem with my mini fridge. I hear the motor humming, but it's not cooling off. David from our history class tells me you're good at fixing things like this. Could you come by and have a look?</w:t>
            </w:r>
          </w:p>
        </w:tc>
      </w:tr>
      <w:tr w:rsidR="00133197" w14:paraId="4D0E941A" w14:textId="77777777">
        <w:trPr>
          <w:jc w:val="center"/>
        </w:trPr>
        <w:tc>
          <w:tcPr>
            <w:tcW w:w="9000" w:type="dxa"/>
            <w:shd w:val="clear" w:color="auto" w:fill="E9EEF0"/>
            <w:tcMar>
              <w:top w:w="90" w:type="dxa"/>
              <w:left w:w="150" w:type="dxa"/>
              <w:bottom w:w="90" w:type="dxa"/>
              <w:right w:w="150" w:type="dxa"/>
            </w:tcMar>
          </w:tcPr>
          <w:p w14:paraId="65245002" w14:textId="77777777" w:rsidR="00133197" w:rsidRDefault="00000000" w:rsidP="0029380C">
            <w:pPr>
              <w:pStyle w:val="PassageBody"/>
              <w:jc w:val="right"/>
            </w:pPr>
            <w:r>
              <w:rPr>
                <w:rFonts w:eastAsia="Arial"/>
                <w:b/>
              </w:rPr>
              <w:t>Eli Molina (4:45 P.M.)</w:t>
            </w:r>
          </w:p>
          <w:p w14:paraId="3D1E4374" w14:textId="77777777" w:rsidR="00133197" w:rsidRDefault="00000000" w:rsidP="0029380C">
            <w:pPr>
              <w:pStyle w:val="PassageBody"/>
              <w:spacing w:after="0"/>
              <w:jc w:val="right"/>
            </w:pPr>
            <w:r>
              <w:rPr>
                <w:rFonts w:eastAsia="Arial"/>
              </w:rPr>
              <w:t>Hey Elena. I'd be happy to take a look. Right now I'm in the library with my math study group. We just got here.</w:t>
            </w:r>
          </w:p>
        </w:tc>
      </w:tr>
      <w:tr w:rsidR="00133197" w14:paraId="54A3E58B" w14:textId="77777777">
        <w:trPr>
          <w:jc w:val="center"/>
        </w:trPr>
        <w:tc>
          <w:tcPr>
            <w:tcW w:w="9000" w:type="dxa"/>
            <w:shd w:val="clear" w:color="auto" w:fill="FFF4B3"/>
            <w:tcMar>
              <w:top w:w="90" w:type="dxa"/>
              <w:left w:w="150" w:type="dxa"/>
              <w:bottom w:w="90" w:type="dxa"/>
              <w:right w:w="150" w:type="dxa"/>
            </w:tcMar>
          </w:tcPr>
          <w:p w14:paraId="435496EA" w14:textId="77777777" w:rsidR="00133197" w:rsidRDefault="00000000">
            <w:pPr>
              <w:pStyle w:val="PassageBody"/>
            </w:pPr>
            <w:r>
              <w:rPr>
                <w:rFonts w:eastAsia="Arial"/>
                <w:b/>
              </w:rPr>
              <w:t>Elena Rowe (4:46 P.M.)</w:t>
            </w:r>
          </w:p>
          <w:p w14:paraId="1F2E774F" w14:textId="77777777" w:rsidR="00133197" w:rsidRDefault="00000000">
            <w:pPr>
              <w:pStyle w:val="PassageBody"/>
              <w:spacing w:after="0"/>
            </w:pPr>
            <w:r>
              <w:rPr>
                <w:rFonts w:eastAsia="Arial"/>
              </w:rPr>
              <w:t>Oh, I didn't mean right away. Any time is good.</w:t>
            </w:r>
          </w:p>
        </w:tc>
      </w:tr>
      <w:tr w:rsidR="00133197" w14:paraId="20499514" w14:textId="77777777">
        <w:trPr>
          <w:jc w:val="center"/>
        </w:trPr>
        <w:tc>
          <w:tcPr>
            <w:tcW w:w="9000" w:type="dxa"/>
            <w:shd w:val="clear" w:color="auto" w:fill="E9EEF0"/>
            <w:tcMar>
              <w:top w:w="90" w:type="dxa"/>
              <w:left w:w="150" w:type="dxa"/>
              <w:bottom w:w="90" w:type="dxa"/>
              <w:right w:w="150" w:type="dxa"/>
            </w:tcMar>
          </w:tcPr>
          <w:p w14:paraId="2EA9E927" w14:textId="77777777" w:rsidR="00133197" w:rsidRDefault="00000000" w:rsidP="0029380C">
            <w:pPr>
              <w:pStyle w:val="PassageBody"/>
              <w:jc w:val="right"/>
            </w:pPr>
            <w:r>
              <w:rPr>
                <w:rFonts w:eastAsia="Arial"/>
                <w:b/>
              </w:rPr>
              <w:t>Eli Molina (4:47 P.M.)</w:t>
            </w:r>
          </w:p>
          <w:p w14:paraId="476246F9" w14:textId="77777777" w:rsidR="00133197" w:rsidRDefault="00000000" w:rsidP="0029380C">
            <w:pPr>
              <w:pStyle w:val="PassageBody"/>
              <w:spacing w:after="0"/>
              <w:jc w:val="right"/>
            </w:pPr>
            <w:r>
              <w:rPr>
                <w:rFonts w:eastAsia="Arial"/>
              </w:rPr>
              <w:t>How about tomorrow at 12:30?</w:t>
            </w:r>
          </w:p>
        </w:tc>
      </w:tr>
      <w:tr w:rsidR="00133197" w14:paraId="7F6B1C5D" w14:textId="77777777">
        <w:trPr>
          <w:jc w:val="center"/>
        </w:trPr>
        <w:tc>
          <w:tcPr>
            <w:tcW w:w="9000" w:type="dxa"/>
            <w:shd w:val="clear" w:color="auto" w:fill="FFF4B3"/>
            <w:tcMar>
              <w:top w:w="90" w:type="dxa"/>
              <w:left w:w="150" w:type="dxa"/>
              <w:bottom w:w="90" w:type="dxa"/>
              <w:right w:w="150" w:type="dxa"/>
            </w:tcMar>
          </w:tcPr>
          <w:p w14:paraId="41E8D2D8" w14:textId="77777777" w:rsidR="00133197" w:rsidRDefault="00000000">
            <w:pPr>
              <w:pStyle w:val="PassageBody"/>
            </w:pPr>
            <w:r>
              <w:rPr>
                <w:rFonts w:eastAsia="Arial"/>
                <w:b/>
              </w:rPr>
              <w:t>Elena Rowe (4:48 P.M.)</w:t>
            </w:r>
          </w:p>
          <w:p w14:paraId="1BED7340" w14:textId="77777777" w:rsidR="00133197" w:rsidRDefault="00000000">
            <w:pPr>
              <w:pStyle w:val="PassageBody"/>
              <w:spacing w:after="0"/>
            </w:pPr>
            <w:r>
              <w:rPr>
                <w:rFonts w:eastAsia="Arial"/>
              </w:rPr>
              <w:t>My economics class starts at noon. Does 1:30 work?</w:t>
            </w:r>
          </w:p>
        </w:tc>
      </w:tr>
      <w:tr w:rsidR="00133197" w14:paraId="21C06107" w14:textId="77777777">
        <w:trPr>
          <w:jc w:val="center"/>
        </w:trPr>
        <w:tc>
          <w:tcPr>
            <w:tcW w:w="9000" w:type="dxa"/>
            <w:shd w:val="clear" w:color="auto" w:fill="E9EEF0"/>
            <w:tcMar>
              <w:top w:w="90" w:type="dxa"/>
              <w:left w:w="150" w:type="dxa"/>
              <w:bottom w:w="90" w:type="dxa"/>
              <w:right w:w="150" w:type="dxa"/>
            </w:tcMar>
          </w:tcPr>
          <w:p w14:paraId="4B2C0BE1" w14:textId="77777777" w:rsidR="00133197" w:rsidRDefault="00000000" w:rsidP="0029380C">
            <w:pPr>
              <w:pStyle w:val="PassageBody"/>
              <w:jc w:val="right"/>
            </w:pPr>
            <w:r>
              <w:rPr>
                <w:rFonts w:eastAsia="Arial"/>
                <w:b/>
              </w:rPr>
              <w:t>Eli Molina (4:50 P.M.)</w:t>
            </w:r>
          </w:p>
          <w:p w14:paraId="73D08662" w14:textId="77777777" w:rsidR="00133197" w:rsidRDefault="00000000" w:rsidP="0029380C">
            <w:pPr>
              <w:pStyle w:val="PassageBody"/>
              <w:spacing w:after="0"/>
              <w:jc w:val="right"/>
            </w:pPr>
            <w:r>
              <w:rPr>
                <w:rFonts w:eastAsia="Arial"/>
              </w:rPr>
              <w:t>That works fine. Chances are it's a broken condenser coil. I've got an extra one, so I'll bring it with me.</w:t>
            </w:r>
          </w:p>
        </w:tc>
      </w:tr>
      <w:tr w:rsidR="00133197" w14:paraId="2B604D46" w14:textId="77777777">
        <w:trPr>
          <w:jc w:val="center"/>
        </w:trPr>
        <w:tc>
          <w:tcPr>
            <w:tcW w:w="9000" w:type="dxa"/>
            <w:shd w:val="clear" w:color="auto" w:fill="FFF4B3"/>
            <w:tcMar>
              <w:top w:w="90" w:type="dxa"/>
              <w:left w:w="150" w:type="dxa"/>
              <w:bottom w:w="90" w:type="dxa"/>
              <w:right w:w="150" w:type="dxa"/>
            </w:tcMar>
          </w:tcPr>
          <w:p w14:paraId="6C571418" w14:textId="77777777" w:rsidR="00133197" w:rsidRDefault="00000000">
            <w:pPr>
              <w:pStyle w:val="PassageBody"/>
            </w:pPr>
            <w:r>
              <w:rPr>
                <w:rFonts w:eastAsia="Arial"/>
                <w:b/>
              </w:rPr>
              <w:t>Elena Rowe (4:51 P.M.)</w:t>
            </w:r>
          </w:p>
          <w:p w14:paraId="63AAD2A7" w14:textId="77777777" w:rsidR="00133197" w:rsidRDefault="00000000">
            <w:pPr>
              <w:pStyle w:val="PassageBody"/>
              <w:spacing w:after="0"/>
            </w:pPr>
            <w:r>
              <w:rPr>
                <w:rFonts w:eastAsia="Arial"/>
              </w:rPr>
              <w:t>Thank you so much!</w:t>
            </w:r>
          </w:p>
        </w:tc>
      </w:tr>
    </w:tbl>
    <w:p w14:paraId="288152E5" w14:textId="77777777" w:rsidR="00133197" w:rsidRDefault="00000000">
      <w:pPr>
        <w:pStyle w:val="QuestionText"/>
      </w:pPr>
      <w:r>
        <w:rPr>
          <w:rFonts w:eastAsia="Arial"/>
        </w:rPr>
        <w:t>25. What can be concluded about Eli?</w:t>
      </w:r>
    </w:p>
    <w:p w14:paraId="0455D437" w14:textId="77777777" w:rsidR="00133197" w:rsidRDefault="00000000">
      <w:pPr>
        <w:pStyle w:val="OptionText"/>
      </w:pPr>
      <w:r>
        <w:rPr>
          <w:rFonts w:eastAsia="Arial"/>
        </w:rPr>
        <w:t>A. He works at an appliance repair shop.</w:t>
      </w:r>
    </w:p>
    <w:p w14:paraId="6BBAFE38" w14:textId="77777777" w:rsidR="00133197" w:rsidRDefault="00000000">
      <w:pPr>
        <w:pStyle w:val="OptionText"/>
      </w:pPr>
      <w:r>
        <w:rPr>
          <w:rFonts w:eastAsia="Arial"/>
        </w:rPr>
        <w:t>B. He has repaired refrigerators in the past.</w:t>
      </w:r>
    </w:p>
    <w:p w14:paraId="7FB7AC0B" w14:textId="77777777" w:rsidR="00133197" w:rsidRDefault="00000000">
      <w:pPr>
        <w:pStyle w:val="OptionText"/>
      </w:pPr>
      <w:r>
        <w:rPr>
          <w:rFonts w:eastAsia="Arial"/>
        </w:rPr>
        <w:t>C. He is studying to be a mechanical engineer.</w:t>
      </w:r>
    </w:p>
    <w:p w14:paraId="44500C05" w14:textId="77777777" w:rsidR="00133197" w:rsidRDefault="00000000">
      <w:pPr>
        <w:pStyle w:val="OptionText"/>
        <w:spacing w:after="140"/>
      </w:pPr>
      <w:r>
        <w:rPr>
          <w:rFonts w:eastAsia="Arial"/>
        </w:rPr>
        <w:t>D. He meets with his math study group every week.</w:t>
      </w:r>
    </w:p>
    <w:p w14:paraId="4DE9F68E" w14:textId="77777777" w:rsidR="00133197" w:rsidRDefault="00000000">
      <w:pPr>
        <w:pStyle w:val="QuestionText"/>
      </w:pPr>
      <w:r>
        <w:rPr>
          <w:rFonts w:eastAsia="Arial"/>
        </w:rPr>
        <w:t>26. At 4:48 P.M., what does Elena imply when she writes, “My economics class starts at noon”?</w:t>
      </w:r>
    </w:p>
    <w:p w14:paraId="23A47E27" w14:textId="77777777" w:rsidR="00133197" w:rsidRDefault="00000000">
      <w:pPr>
        <w:pStyle w:val="OptionText"/>
      </w:pPr>
      <w:r>
        <w:rPr>
          <w:rFonts w:eastAsia="Arial"/>
        </w:rPr>
        <w:t>A. She has to arrive early to her economics class.</w:t>
      </w:r>
    </w:p>
    <w:p w14:paraId="78886C77" w14:textId="77777777" w:rsidR="00133197" w:rsidRDefault="00000000">
      <w:pPr>
        <w:pStyle w:val="OptionText"/>
      </w:pPr>
      <w:r>
        <w:rPr>
          <w:rFonts w:eastAsia="Arial"/>
        </w:rPr>
        <w:t>B. Eli can work on the problem while she is in class.</w:t>
      </w:r>
    </w:p>
    <w:p w14:paraId="24B60A51" w14:textId="77777777" w:rsidR="00133197" w:rsidRDefault="00000000">
      <w:pPr>
        <w:pStyle w:val="OptionText"/>
      </w:pPr>
      <w:r>
        <w:rPr>
          <w:rFonts w:eastAsia="Arial"/>
        </w:rPr>
        <w:t>C. She cannot meet Eli at the time he has suggested.</w:t>
      </w:r>
    </w:p>
    <w:p w14:paraId="76B68D47" w14:textId="77777777" w:rsidR="00133197" w:rsidRDefault="00000000">
      <w:pPr>
        <w:pStyle w:val="OptionText"/>
        <w:spacing w:after="140"/>
      </w:pPr>
      <w:r>
        <w:rPr>
          <w:rFonts w:eastAsia="Arial"/>
        </w:rPr>
        <w:t>D. Her economics professor has changed the class start time.</w:t>
      </w:r>
    </w:p>
    <w:p w14:paraId="5456E46A" w14:textId="77777777" w:rsidR="00133197" w:rsidRDefault="00000000">
      <w:pPr>
        <w:pStyle w:val="QuestionText"/>
      </w:pPr>
      <w:r>
        <w:rPr>
          <w:rFonts w:eastAsia="Arial"/>
        </w:rPr>
        <w:t>27. What does Eli suggest about Elena's refrigerator?</w:t>
      </w:r>
    </w:p>
    <w:p w14:paraId="248587A8" w14:textId="77777777" w:rsidR="00133197" w:rsidRDefault="00000000">
      <w:pPr>
        <w:pStyle w:val="OptionText"/>
      </w:pPr>
      <w:r>
        <w:rPr>
          <w:rFonts w:eastAsia="Arial"/>
        </w:rPr>
        <w:t>A. It needs a new part.</w:t>
      </w:r>
    </w:p>
    <w:p w14:paraId="31B20702" w14:textId="77777777" w:rsidR="00133197" w:rsidRDefault="00000000">
      <w:pPr>
        <w:pStyle w:val="OptionText"/>
      </w:pPr>
      <w:r>
        <w:rPr>
          <w:rFonts w:eastAsia="Arial"/>
        </w:rPr>
        <w:t>B. It cannot be repaired.</w:t>
      </w:r>
    </w:p>
    <w:p w14:paraId="15C39C70" w14:textId="77777777" w:rsidR="00133197" w:rsidRDefault="00000000">
      <w:pPr>
        <w:pStyle w:val="OptionText"/>
      </w:pPr>
      <w:r>
        <w:rPr>
          <w:rFonts w:eastAsia="Arial"/>
        </w:rPr>
        <w:t>C. It is a low-quality model.</w:t>
      </w:r>
    </w:p>
    <w:p w14:paraId="0C553DD2" w14:textId="77777777" w:rsidR="00133197" w:rsidRDefault="00000000">
      <w:pPr>
        <w:pStyle w:val="OptionText"/>
        <w:spacing w:after="140"/>
      </w:pPr>
      <w:r>
        <w:rPr>
          <w:rFonts w:eastAsia="Arial"/>
        </w:rPr>
        <w:t>D. It must be brought to a shop.</w:t>
      </w:r>
    </w:p>
    <w:p w14:paraId="3D315F8E" w14:textId="77777777" w:rsidR="00133197" w:rsidRDefault="00000000">
      <w:r>
        <w:rPr>
          <w:rFonts w:eastAsia="Arial"/>
        </w:rPr>
        <w:br w:type="page"/>
      </w:r>
    </w:p>
    <w:p w14:paraId="2A2BA241" w14:textId="77777777" w:rsidR="00133197" w:rsidRDefault="00000000">
      <w:pPr>
        <w:pStyle w:val="Instruction"/>
      </w:pPr>
      <w:r>
        <w:rPr>
          <w:rFonts w:eastAsia="Arial"/>
        </w:rPr>
        <w:lastRenderedPageBreak/>
        <w:t>Read a notice.</w:t>
      </w:r>
    </w:p>
    <w:tbl>
      <w:tblPr>
        <w:tblW w:w="0" w:type="auto"/>
        <w:jc w:val="center"/>
        <w:tblBorders>
          <w:top w:val="single" w:sz="18" w:space="0" w:color="159C9C"/>
          <w:left w:val="single" w:sz="18" w:space="0" w:color="159C9C"/>
          <w:bottom w:val="single" w:sz="18" w:space="0" w:color="159C9C"/>
          <w:right w:val="single" w:sz="18" w:space="0" w:color="159C9C"/>
        </w:tblBorders>
        <w:tblLayout w:type="fixed"/>
        <w:tblLook w:val="04A0" w:firstRow="1" w:lastRow="0" w:firstColumn="1" w:lastColumn="0" w:noHBand="0" w:noVBand="1"/>
      </w:tblPr>
      <w:tblGrid>
        <w:gridCol w:w="9026"/>
      </w:tblGrid>
      <w:tr w:rsidR="00133197" w14:paraId="6738F434" w14:textId="77777777">
        <w:trPr>
          <w:jc w:val="center"/>
        </w:trPr>
        <w:tc>
          <w:tcPr>
            <w:tcW w:w="9026" w:type="dxa"/>
            <w:shd w:val="clear" w:color="auto" w:fill="F4FBFB"/>
            <w:tcMar>
              <w:top w:w="140" w:type="dxa"/>
              <w:left w:w="170" w:type="dxa"/>
              <w:bottom w:w="140" w:type="dxa"/>
              <w:right w:w="170" w:type="dxa"/>
            </w:tcMar>
            <w:vAlign w:val="center"/>
          </w:tcPr>
          <w:p w14:paraId="66FC5F05" w14:textId="77777777" w:rsidR="00133197" w:rsidRDefault="00000000">
            <w:pPr>
              <w:pStyle w:val="PassageTitle"/>
              <w:spacing w:after="0"/>
              <w:jc w:val="center"/>
            </w:pPr>
            <w:r>
              <w:rPr>
                <w:rFonts w:eastAsia="Arial"/>
              </w:rPr>
              <w:t>IN TUNE WITH WELL-BEING:</w:t>
            </w:r>
          </w:p>
          <w:p w14:paraId="7AD620A0" w14:textId="77777777" w:rsidR="00133197" w:rsidRDefault="00000000">
            <w:pPr>
              <w:pStyle w:val="PassageSubtitle"/>
              <w:jc w:val="center"/>
            </w:pPr>
            <w:r>
              <w:rPr>
                <w:rFonts w:eastAsia="Arial"/>
              </w:rPr>
              <w:t>A Full-Spectrum Wellness Journey</w:t>
            </w:r>
          </w:p>
          <w:p w14:paraId="03AE83DA" w14:textId="77777777" w:rsidR="00133197" w:rsidRDefault="00000000">
            <w:pPr>
              <w:pStyle w:val="PassageBody"/>
            </w:pPr>
            <w:r>
              <w:rPr>
                <w:rFonts w:eastAsia="Arial"/>
              </w:rPr>
              <w:t>Join us for In Tune With Well-Being: A Full-Spectrum Wellness Journey, a dynamic event designed to enhance your physical, mental, and emotional well-being, on Thursday, November 16 from 10 A.M. to 4 P.M. at the Rowancourt University Community Center.</w:t>
            </w:r>
          </w:p>
          <w:p w14:paraId="5905010F" w14:textId="77777777" w:rsidR="00133197" w:rsidRDefault="00000000">
            <w:pPr>
              <w:pStyle w:val="PassageBody"/>
            </w:pPr>
            <w:r>
              <w:rPr>
                <w:rFonts w:eastAsia="Arial"/>
              </w:rPr>
              <w:t>Discover a range of activities including a restorative yoga session led by renowned instructor Lucas Gyeon, a mindfulness meditation workshop guided by Dr. Elara Mondragón, and a nutrition discussion featuring holistic health coach Jamie Khoa.</w:t>
            </w:r>
          </w:p>
          <w:p w14:paraId="30068580" w14:textId="77777777" w:rsidR="00133197" w:rsidRDefault="00000000">
            <w:pPr>
              <w:pStyle w:val="PassageBody"/>
            </w:pPr>
            <w:r>
              <w:rPr>
                <w:rFonts w:eastAsia="Arial"/>
              </w:rPr>
              <w:t>Engage in a thought-provoking panel discussion on the intersection of mental health and academic success with faculty members from the Department of Psychology.</w:t>
            </w:r>
          </w:p>
          <w:p w14:paraId="053C4C4E" w14:textId="77777777" w:rsidR="00133197" w:rsidRDefault="00000000">
            <w:pPr>
              <w:pStyle w:val="PassageBody"/>
            </w:pPr>
            <w:r>
              <w:rPr>
                <w:rFonts w:eastAsia="Arial"/>
              </w:rPr>
              <w:t>Connect with health-conscious peers at our afternoon social, featuring live acoustic music by local students.</w:t>
            </w:r>
          </w:p>
          <w:p w14:paraId="754806C7" w14:textId="77777777" w:rsidR="00133197" w:rsidRDefault="00000000">
            <w:pPr>
              <w:pStyle w:val="PassageBody"/>
            </w:pPr>
            <w:r>
              <w:rPr>
                <w:rFonts w:eastAsia="Arial"/>
              </w:rPr>
              <w:t>Admission is free for all students and faculty.</w:t>
            </w:r>
            <w:r>
              <w:rPr>
                <w:rFonts w:eastAsia="Arial"/>
              </w:rPr>
              <w:br/>
              <w:t>Preregistration is encouraged, but walk-ins are welcome!</w:t>
            </w:r>
            <w:r>
              <w:rPr>
                <w:rFonts w:eastAsia="Arial"/>
              </w:rPr>
              <w:br/>
              <w:t>RSVP at wellness.rowancourt.edu.</w:t>
            </w:r>
            <w:r>
              <w:rPr>
                <w:rFonts w:eastAsia="Arial"/>
              </w:rPr>
              <w:br/>
              <w:t>For more information, contact the Wellness Council at wellness@rowancourt.edu or visit our website.</w:t>
            </w:r>
          </w:p>
        </w:tc>
      </w:tr>
    </w:tbl>
    <w:p w14:paraId="0EFD6F19" w14:textId="77777777" w:rsidR="00133197" w:rsidRDefault="00000000">
      <w:pPr>
        <w:pStyle w:val="QuestionText"/>
      </w:pPr>
      <w:r>
        <w:rPr>
          <w:rFonts w:eastAsia="Arial"/>
        </w:rPr>
        <w:t>28. What is one activity you can expect to do at this event?</w:t>
      </w:r>
    </w:p>
    <w:p w14:paraId="2B9BBD64" w14:textId="77777777" w:rsidR="00133197" w:rsidRDefault="00000000">
      <w:pPr>
        <w:pStyle w:val="OptionText"/>
      </w:pPr>
      <w:r>
        <w:rPr>
          <w:rFonts w:eastAsia="Arial"/>
        </w:rPr>
        <w:t>A. Join a cooking class</w:t>
      </w:r>
    </w:p>
    <w:p w14:paraId="10BD7EB9" w14:textId="77777777" w:rsidR="00133197" w:rsidRDefault="00000000">
      <w:pPr>
        <w:pStyle w:val="OptionText"/>
      </w:pPr>
      <w:r>
        <w:rPr>
          <w:rFonts w:eastAsia="Arial"/>
        </w:rPr>
        <w:t>B. Discuss dietary choices</w:t>
      </w:r>
    </w:p>
    <w:p w14:paraId="50B32711" w14:textId="77777777" w:rsidR="00133197" w:rsidRDefault="00000000">
      <w:pPr>
        <w:pStyle w:val="OptionText"/>
      </w:pPr>
      <w:r>
        <w:rPr>
          <w:rFonts w:eastAsia="Arial"/>
        </w:rPr>
        <w:t>C. Attend a psychology lecture</w:t>
      </w:r>
    </w:p>
    <w:p w14:paraId="03EEA94C" w14:textId="77777777" w:rsidR="00133197" w:rsidRDefault="00000000">
      <w:pPr>
        <w:pStyle w:val="OptionText"/>
        <w:spacing w:after="140"/>
      </w:pPr>
      <w:r>
        <w:rPr>
          <w:rFonts w:eastAsia="Arial"/>
        </w:rPr>
        <w:t>D. Watch a wellness documentary</w:t>
      </w:r>
    </w:p>
    <w:p w14:paraId="75E16E38" w14:textId="77777777" w:rsidR="00133197" w:rsidRDefault="00000000">
      <w:pPr>
        <w:pStyle w:val="QuestionText"/>
      </w:pPr>
      <w:r>
        <w:rPr>
          <w:rFonts w:eastAsia="Arial"/>
        </w:rPr>
        <w:t>29. Which of the following is indicated about the event's target audience?</w:t>
      </w:r>
    </w:p>
    <w:p w14:paraId="644E6196" w14:textId="77777777" w:rsidR="00133197" w:rsidRDefault="00000000">
      <w:pPr>
        <w:pStyle w:val="OptionText"/>
      </w:pPr>
      <w:r>
        <w:rPr>
          <w:rFonts w:eastAsia="Arial"/>
        </w:rPr>
        <w:t>A. The event is intended for both teaching staff and students at the university.</w:t>
      </w:r>
    </w:p>
    <w:p w14:paraId="2E02B273" w14:textId="77777777" w:rsidR="00133197" w:rsidRDefault="00000000">
      <w:pPr>
        <w:pStyle w:val="OptionText"/>
      </w:pPr>
      <w:r>
        <w:rPr>
          <w:rFonts w:eastAsia="Arial"/>
        </w:rPr>
        <w:t>B. The event is geared toward students in the psychology department.</w:t>
      </w:r>
    </w:p>
    <w:p w14:paraId="3884C264" w14:textId="77777777" w:rsidR="00133197" w:rsidRDefault="00000000">
      <w:pPr>
        <w:pStyle w:val="OptionText"/>
      </w:pPr>
      <w:r>
        <w:rPr>
          <w:rFonts w:eastAsia="Arial"/>
        </w:rPr>
        <w:t>C. The event is primarily designed for those pursuing certification as holistic wellness trainers.</w:t>
      </w:r>
    </w:p>
    <w:p w14:paraId="58223D49" w14:textId="77777777" w:rsidR="00133197" w:rsidRDefault="00000000">
      <w:pPr>
        <w:pStyle w:val="OptionText"/>
        <w:spacing w:after="140"/>
      </w:pPr>
      <w:r>
        <w:rPr>
          <w:rFonts w:eastAsia="Arial"/>
        </w:rPr>
        <w:t>D. The event is offered for students experiencing stress during the exam period.</w:t>
      </w:r>
    </w:p>
    <w:p w14:paraId="3495F3E2" w14:textId="77777777" w:rsidR="00133197" w:rsidRDefault="00000000">
      <w:pPr>
        <w:pStyle w:val="QuestionText"/>
      </w:pPr>
      <w:r>
        <w:rPr>
          <w:rFonts w:eastAsia="Arial"/>
        </w:rPr>
        <w:t>30. What is suggested about the In Tune With Well-Being event?</w:t>
      </w:r>
    </w:p>
    <w:p w14:paraId="77BA012F" w14:textId="77777777" w:rsidR="00133197" w:rsidRDefault="00000000">
      <w:pPr>
        <w:pStyle w:val="OptionText"/>
      </w:pPr>
      <w:r>
        <w:rPr>
          <w:rFonts w:eastAsia="Arial"/>
        </w:rPr>
        <w:t>A. There will be career counseling for students seeking wellness careers.</w:t>
      </w:r>
    </w:p>
    <w:p w14:paraId="35CC7158" w14:textId="77777777" w:rsidR="00133197" w:rsidRDefault="00000000">
      <w:pPr>
        <w:pStyle w:val="OptionText"/>
      </w:pPr>
      <w:r>
        <w:rPr>
          <w:rFonts w:eastAsia="Arial"/>
        </w:rPr>
        <w:t>B. It is a recurring monthly event at Rowancourt University.</w:t>
      </w:r>
    </w:p>
    <w:p w14:paraId="7F250DD0" w14:textId="77777777" w:rsidR="00133197" w:rsidRDefault="00000000">
      <w:pPr>
        <w:pStyle w:val="OptionText"/>
      </w:pPr>
      <w:r>
        <w:rPr>
          <w:rFonts w:eastAsia="Arial"/>
        </w:rPr>
        <w:t>C. It is an opportunity for like-minded university community members to connect.</w:t>
      </w:r>
    </w:p>
    <w:p w14:paraId="4B8FE464" w14:textId="77777777" w:rsidR="00133197" w:rsidRDefault="00000000">
      <w:pPr>
        <w:pStyle w:val="OptionText"/>
        <w:spacing w:after="140"/>
      </w:pPr>
      <w:r>
        <w:rPr>
          <w:rFonts w:eastAsia="Arial"/>
        </w:rPr>
        <w:t>D. Only members of the Wellness Council can preregister.</w:t>
      </w:r>
    </w:p>
    <w:p w14:paraId="6A39A5AB" w14:textId="77777777" w:rsidR="00133197" w:rsidRDefault="00000000">
      <w:r>
        <w:rPr>
          <w:rFonts w:eastAsia="Arial"/>
        </w:rPr>
        <w:br w:type="page"/>
      </w:r>
    </w:p>
    <w:p w14:paraId="40958D0E" w14:textId="77777777" w:rsidR="00133197" w:rsidRDefault="00000000">
      <w:pPr>
        <w:pStyle w:val="TypeHeading"/>
      </w:pPr>
      <w:r>
        <w:rPr>
          <w:rFonts w:eastAsia="Arial"/>
        </w:rPr>
        <w:lastRenderedPageBreak/>
        <w:t>Read an Academic Passage</w:t>
      </w:r>
    </w:p>
    <w:p w14:paraId="44511632" w14:textId="77777777" w:rsidR="00133197" w:rsidRDefault="00000000">
      <w:pPr>
        <w:pStyle w:val="MaterialTitle"/>
        <w:jc w:val="center"/>
      </w:pPr>
      <w:r>
        <w:rPr>
          <w:rFonts w:eastAsia="Arial"/>
        </w:rPr>
        <w:t>Noise Control in Urban Areas</w:t>
      </w:r>
    </w:p>
    <w:p w14:paraId="75CD5A45" w14:textId="77777777" w:rsidR="00133197" w:rsidRDefault="00000000">
      <w:pPr>
        <w:pStyle w:val="BodyText"/>
        <w:spacing w:after="120"/>
      </w:pPr>
      <w:r>
        <w:rPr>
          <w:rFonts w:eastAsia="Arial"/>
        </w:rPr>
        <w:t xml:space="preserve">■ Urban areas across the globe are </w:t>
      </w:r>
      <w:r>
        <w:rPr>
          <w:rFonts w:eastAsia="Arial"/>
          <w:b/>
          <w:color w:val="FFFFFF"/>
          <w:shd w:val="clear" w:color="auto" w:fill="008C8C"/>
        </w:rPr>
        <w:t>grappling</w:t>
      </w:r>
      <w:r>
        <w:rPr>
          <w:rFonts w:eastAsia="Arial"/>
        </w:rPr>
        <w:t xml:space="preserve"> with the challenge of noise pollution. ■ This type of pollution can severely impact health, leading to sleep disturbances and cardiovascular problems. ■ It has many causes. ■</w:t>
      </w:r>
    </w:p>
    <w:p w14:paraId="620D0EA9" w14:textId="77777777" w:rsidR="00133197" w:rsidRDefault="00000000">
      <w:pPr>
        <w:pStyle w:val="BodyText"/>
      </w:pPr>
      <w:r>
        <w:rPr>
          <w:rFonts w:eastAsia="Arial"/>
        </w:rPr>
        <w:t>Innovative solutions to control noise pollution, from traffic or other sources, are emerging. One such solution is green walls, vertical gardens installed on building facades. Green walls can absorb, reflect, or deflect sound waves, reducing the noise that enters a building. Additionally, they offer benefits like air purification and temperature regulation—thus not only improving the outdoor environment around buildings but also enhancing indoor air quality and helping regulate interior temperatures by acting as natural insulation.</w:t>
      </w:r>
    </w:p>
    <w:p w14:paraId="29F86481" w14:textId="77777777" w:rsidR="00133197" w:rsidRDefault="00000000">
      <w:pPr>
        <w:pStyle w:val="BodyText"/>
      </w:pPr>
      <w:r>
        <w:rPr>
          <w:rFonts w:eastAsia="Arial"/>
        </w:rPr>
        <w:t>Another approach involves quiet zones. These zones are designated areas where noisy activities are restricted, often including parks, residential neighborhoods, and hospital areas. By reducing noise levels in these zones, cities create pockets of tranquility. Some European cities have seen a decrease in stress-related health issues among residents in quiet zones.</w:t>
      </w:r>
    </w:p>
    <w:p w14:paraId="39346D0C" w14:textId="77777777" w:rsidR="00133197" w:rsidRDefault="00000000">
      <w:pPr>
        <w:pStyle w:val="BodyText"/>
      </w:pPr>
      <w:r>
        <w:rPr>
          <w:rFonts w:eastAsia="Arial"/>
        </w:rPr>
        <w:t>Advancements in technology have also led to the creation of noise-canceling materials. Such materials are often used in buildings or road surfaces. They work by actively reducing sound vibrations. Urban planners can use these materials to design acoustic panels and noise barriers, strategically placing these structures to combat the noise problem.</w:t>
      </w:r>
    </w:p>
    <w:p w14:paraId="2B484A70" w14:textId="77777777" w:rsidR="00133197" w:rsidRDefault="00000000">
      <w:pPr>
        <w:pStyle w:val="QuestionText"/>
      </w:pPr>
      <w:r>
        <w:rPr>
          <w:rFonts w:eastAsia="Arial"/>
        </w:rPr>
        <w:t>31. The word “grappling” in the passage is closest in meaning to</w:t>
      </w:r>
    </w:p>
    <w:p w14:paraId="0F5C85CE" w14:textId="77777777" w:rsidR="00133197" w:rsidRDefault="00000000">
      <w:pPr>
        <w:pStyle w:val="OptionText"/>
      </w:pPr>
      <w:r>
        <w:rPr>
          <w:rFonts w:eastAsia="Arial"/>
        </w:rPr>
        <w:t>A. identifying</w:t>
      </w:r>
    </w:p>
    <w:p w14:paraId="6B85DE84" w14:textId="77777777" w:rsidR="00133197" w:rsidRDefault="00000000">
      <w:pPr>
        <w:pStyle w:val="OptionText"/>
      </w:pPr>
      <w:r>
        <w:rPr>
          <w:rFonts w:eastAsia="Arial"/>
        </w:rPr>
        <w:t>B. interfering</w:t>
      </w:r>
    </w:p>
    <w:p w14:paraId="09B64E04" w14:textId="77777777" w:rsidR="00133197" w:rsidRDefault="00000000">
      <w:pPr>
        <w:pStyle w:val="OptionText"/>
      </w:pPr>
      <w:r>
        <w:rPr>
          <w:rFonts w:eastAsia="Arial"/>
        </w:rPr>
        <w:t>C. struggling</w:t>
      </w:r>
    </w:p>
    <w:p w14:paraId="31DB9DD6" w14:textId="77777777" w:rsidR="00133197" w:rsidRDefault="00000000">
      <w:pPr>
        <w:pStyle w:val="OptionText"/>
        <w:spacing w:after="140"/>
      </w:pPr>
      <w:r>
        <w:rPr>
          <w:rFonts w:eastAsia="Arial"/>
        </w:rPr>
        <w:t>D. experimenting</w:t>
      </w:r>
    </w:p>
    <w:p w14:paraId="5142DEED" w14:textId="77777777" w:rsidR="00133197" w:rsidRDefault="00000000">
      <w:pPr>
        <w:pStyle w:val="QuestionText"/>
      </w:pPr>
      <w:r>
        <w:rPr>
          <w:rFonts w:eastAsia="Arial"/>
        </w:rPr>
        <w:t>32. How do green walls help control noise pollution?</w:t>
      </w:r>
    </w:p>
    <w:p w14:paraId="0D6F0F2E" w14:textId="77777777" w:rsidR="00133197" w:rsidRDefault="00000000">
      <w:pPr>
        <w:pStyle w:val="OptionText"/>
      </w:pPr>
      <w:r>
        <w:rPr>
          <w:rFonts w:eastAsia="Arial"/>
        </w:rPr>
        <w:t>A. By purifying the air around buildings</w:t>
      </w:r>
    </w:p>
    <w:p w14:paraId="78A60C75" w14:textId="77777777" w:rsidR="00133197" w:rsidRDefault="00000000">
      <w:pPr>
        <w:pStyle w:val="OptionText"/>
      </w:pPr>
      <w:r>
        <w:rPr>
          <w:rFonts w:eastAsia="Arial"/>
        </w:rPr>
        <w:t>B. By disrupting the path of sound waves</w:t>
      </w:r>
    </w:p>
    <w:p w14:paraId="1538DFEA" w14:textId="77777777" w:rsidR="00133197" w:rsidRDefault="00000000">
      <w:pPr>
        <w:pStyle w:val="OptionText"/>
      </w:pPr>
      <w:r>
        <w:rPr>
          <w:rFonts w:eastAsia="Arial"/>
        </w:rPr>
        <w:t>C. By making building facades more attractive</w:t>
      </w:r>
    </w:p>
    <w:p w14:paraId="41F2CDC7" w14:textId="77777777" w:rsidR="00133197" w:rsidRDefault="00000000">
      <w:pPr>
        <w:pStyle w:val="OptionText"/>
        <w:spacing w:after="140"/>
      </w:pPr>
      <w:r>
        <w:rPr>
          <w:rFonts w:eastAsia="Arial"/>
        </w:rPr>
        <w:t>D. By reducing temperatures inside buildings</w:t>
      </w:r>
    </w:p>
    <w:p w14:paraId="1ACD26DC" w14:textId="77777777" w:rsidR="00133197" w:rsidRDefault="00000000">
      <w:pPr>
        <w:pStyle w:val="QuestionText"/>
      </w:pPr>
      <w:r>
        <w:rPr>
          <w:rFonts w:eastAsia="Arial"/>
        </w:rPr>
        <w:t>33. What can be inferred about noise pollution in the European cities mentioned in the passage?</w:t>
      </w:r>
    </w:p>
    <w:p w14:paraId="4B58780C" w14:textId="77777777" w:rsidR="00133197" w:rsidRDefault="00000000">
      <w:pPr>
        <w:pStyle w:val="OptionText"/>
      </w:pPr>
      <w:r>
        <w:rPr>
          <w:rFonts w:eastAsia="Arial"/>
        </w:rPr>
        <w:t>A. It was likely a factor in causing stress-related health issues among residents.</w:t>
      </w:r>
    </w:p>
    <w:p w14:paraId="1C02520F" w14:textId="77777777" w:rsidR="00133197" w:rsidRDefault="00000000">
      <w:pPr>
        <w:pStyle w:val="OptionText"/>
      </w:pPr>
      <w:r>
        <w:rPr>
          <w:rFonts w:eastAsia="Arial"/>
        </w:rPr>
        <w:t>B. It has not been as effectively managed there as it has been in other places.</w:t>
      </w:r>
    </w:p>
    <w:p w14:paraId="2012B9EE" w14:textId="77777777" w:rsidR="00133197" w:rsidRDefault="00000000">
      <w:pPr>
        <w:pStyle w:val="OptionText"/>
      </w:pPr>
      <w:r>
        <w:rPr>
          <w:rFonts w:eastAsia="Arial"/>
        </w:rPr>
        <w:t>C. It has been controlled most successfully by adding green walls to buildings.</w:t>
      </w:r>
    </w:p>
    <w:p w14:paraId="0973A6F2" w14:textId="77777777" w:rsidR="00133197" w:rsidRDefault="00000000">
      <w:pPr>
        <w:pStyle w:val="OptionText"/>
        <w:spacing w:after="140"/>
      </w:pPr>
      <w:r>
        <w:rPr>
          <w:rFonts w:eastAsia="Arial"/>
        </w:rPr>
        <w:t>D. It has been funded primarily through the efforts of urban planners.</w:t>
      </w:r>
    </w:p>
    <w:p w14:paraId="34D85055" w14:textId="77777777" w:rsidR="00133197" w:rsidRDefault="00000000">
      <w:pPr>
        <w:pStyle w:val="QuestionText"/>
      </w:pPr>
      <w:r>
        <w:rPr>
          <w:rFonts w:eastAsia="Arial"/>
        </w:rPr>
        <w:t>34. Identify the sentence in paragraph 4 that names specific architectural elements built with noise-canceling materials.</w:t>
      </w:r>
    </w:p>
    <w:p w14:paraId="698E8C1E" w14:textId="77777777" w:rsidR="00133197" w:rsidRDefault="00000000">
      <w:pPr>
        <w:pStyle w:val="Instruction"/>
      </w:pPr>
      <w:r>
        <w:rPr>
          <w:rFonts w:eastAsia="Arial"/>
        </w:rPr>
        <w:t>Select the sentence to make your choice.</w:t>
      </w:r>
    </w:p>
    <w:p w14:paraId="1CA2406E" w14:textId="77777777" w:rsidR="00133197" w:rsidRDefault="00000000">
      <w:pPr>
        <w:pStyle w:val="QuestionText"/>
      </w:pPr>
      <w:r>
        <w:rPr>
          <w:rFonts w:eastAsia="Arial"/>
        </w:rPr>
        <w:lastRenderedPageBreak/>
        <w:t>35. There are four locations ■ in the passage that indicate where the following sentence could be added.</w:t>
      </w:r>
    </w:p>
    <w:p w14:paraId="178E7429" w14:textId="77777777" w:rsidR="00133197" w:rsidRDefault="00000000">
      <w:pPr>
        <w:pStyle w:val="BodyText"/>
      </w:pPr>
      <w:r>
        <w:rPr>
          <w:rFonts w:eastAsia="Arial"/>
        </w:rPr>
        <w:t>One common source is traffic, which includes cars, buses, motorcycles, and trucks.</w:t>
      </w:r>
    </w:p>
    <w:p w14:paraId="4F0B0536" w14:textId="77777777" w:rsidR="00133197" w:rsidRDefault="00000000">
      <w:pPr>
        <w:pStyle w:val="Instruction"/>
      </w:pPr>
      <w:r>
        <w:rPr>
          <w:rFonts w:eastAsia="Arial"/>
          <w:b w:val="0"/>
          <w:i/>
        </w:rPr>
        <w:t>Where would the sentence best fit? Select a location ■ to add the sentence to the passage.</w:t>
      </w:r>
    </w:p>
    <w:p w14:paraId="74D3CAEC" w14:textId="77777777" w:rsidR="00133197" w:rsidRDefault="00000000">
      <w:r>
        <w:rPr>
          <w:rFonts w:eastAsia="Arial"/>
        </w:rPr>
        <w:br w:type="page"/>
      </w:r>
    </w:p>
    <w:p w14:paraId="7C1CA58F" w14:textId="77777777" w:rsidR="00133197" w:rsidRDefault="00000000">
      <w:pPr>
        <w:pStyle w:val="Module"/>
      </w:pPr>
      <w:r>
        <w:rPr>
          <w:rFonts w:eastAsia="Arial"/>
        </w:rPr>
        <w:lastRenderedPageBreak/>
        <w:t>M2</w:t>
      </w:r>
    </w:p>
    <w:p w14:paraId="72085974" w14:textId="77777777" w:rsidR="00133197" w:rsidRDefault="00000000">
      <w:pPr>
        <w:pStyle w:val="TypeHeading"/>
      </w:pPr>
      <w:r>
        <w:rPr>
          <w:rFonts w:eastAsia="Arial"/>
        </w:rPr>
        <w:t>Complete the Words</w:t>
      </w:r>
    </w:p>
    <w:p w14:paraId="455CB6BE" w14:textId="77777777" w:rsidR="00133197" w:rsidRDefault="00000000">
      <w:pPr>
        <w:pStyle w:val="MaterialTitle"/>
        <w:jc w:val="center"/>
      </w:pPr>
      <w:r>
        <w:rPr>
          <w:rFonts w:eastAsia="Arial"/>
        </w:rPr>
        <w:t>Questions 1-10 of 15</w:t>
      </w:r>
    </w:p>
    <w:p w14:paraId="10DB7DC1" w14:textId="77777777" w:rsidR="00133197" w:rsidRDefault="00000000">
      <w:pPr>
        <w:pStyle w:val="Instruction"/>
      </w:pPr>
      <w:r>
        <w:rPr>
          <w:rFonts w:eastAsia="Arial"/>
        </w:rPr>
        <w:t>Fill in the missing letters in the paragraph.</w:t>
      </w:r>
    </w:p>
    <w:p w14:paraId="4F7409B6" w14:textId="77777777" w:rsidR="00133197" w:rsidRDefault="00000000">
      <w:pPr>
        <w:pStyle w:val="BodyText"/>
      </w:pPr>
      <w:r>
        <w:rPr>
          <w:rFonts w:eastAsia="Arial"/>
        </w:rPr>
        <w:t>The study of insect behavior reveals complex survival strategies and social interactions across species. Honeybees, for inst_ _ _ _, perform a disti_ _ _ _ _ _ dance t_ convey spa_ _ _ _ information ab_ _ _ foraging si_ _ _. Ants exem_ _ _ _ _ extraordinary colle_ _ _ _ _ behavior, def_ _ _ _ by cooper_ _ _ _ _ efficiency. By analyzing these patterns, researchers can trace evolutionary pathways and adaptive strategies that support insect resilience across diverse ecosystems. These insights underscore the ecological sophistication embedded within even the smallest of organisms.</w:t>
      </w:r>
    </w:p>
    <w:p w14:paraId="31A57897" w14:textId="77777777" w:rsidR="00133197" w:rsidRDefault="00000000">
      <w:r>
        <w:rPr>
          <w:rFonts w:eastAsia="Arial"/>
        </w:rPr>
        <w:br w:type="page"/>
      </w:r>
    </w:p>
    <w:p w14:paraId="340FFACB" w14:textId="77777777" w:rsidR="00133197" w:rsidRDefault="00000000">
      <w:pPr>
        <w:pStyle w:val="TypeHeading"/>
      </w:pPr>
      <w:r>
        <w:rPr>
          <w:rFonts w:eastAsia="Arial"/>
        </w:rPr>
        <w:lastRenderedPageBreak/>
        <w:t>Read an Academic Passage</w:t>
      </w:r>
    </w:p>
    <w:p w14:paraId="64151197" w14:textId="77777777" w:rsidR="00133197" w:rsidRDefault="00000000">
      <w:pPr>
        <w:pStyle w:val="MaterialTitle"/>
        <w:jc w:val="center"/>
      </w:pPr>
      <w:r>
        <w:rPr>
          <w:rFonts w:eastAsia="Arial"/>
        </w:rPr>
        <w:t>Person-Centered Therapy: A Shift in Focus</w:t>
      </w:r>
    </w:p>
    <w:p w14:paraId="1750B183" w14:textId="77777777" w:rsidR="00133197" w:rsidRDefault="00000000">
      <w:pPr>
        <w:pStyle w:val="BodyText"/>
        <w:spacing w:after="120"/>
      </w:pPr>
      <w:r>
        <w:rPr>
          <w:rFonts w:eastAsia="Arial"/>
        </w:rPr>
        <w:t xml:space="preserve">When American psychologist Carl Rogers first introduced person-centered therapy in the mid-twentieth century, the </w:t>
      </w:r>
      <w:r>
        <w:rPr>
          <w:rFonts w:eastAsia="Arial"/>
          <w:b/>
          <w:color w:val="FFFFFF"/>
          <w:shd w:val="clear" w:color="auto" w:fill="008C8C"/>
        </w:rPr>
        <w:t>prevailing</w:t>
      </w:r>
      <w:r>
        <w:rPr>
          <w:rFonts w:eastAsia="Arial"/>
        </w:rPr>
        <w:t xml:space="preserve"> view was that therapists should be experts in diagnosis and treatment. Instead, in his new approach, Rogers centered the patient as an individual who is able to discover and take steps toward personal growth. Counseling was viewed as a collaborative interaction between the professional and the patient, with the latter playing a key role in effecting change.</w:t>
      </w:r>
    </w:p>
    <w:p w14:paraId="0DB6B866" w14:textId="77777777" w:rsidR="00133197" w:rsidRDefault="00000000">
      <w:pPr>
        <w:pStyle w:val="BodyText"/>
        <w:spacing w:after="120"/>
      </w:pPr>
      <w:r>
        <w:rPr>
          <w:rFonts w:eastAsia="Arial"/>
        </w:rPr>
        <w:t>One of Rogers' core beliefs was that a nonjudgmental environment fosters self-discovery. The therapist acts as an empathetic facilitator, listening actively and using reflection—</w:t>
      </w:r>
      <w:r>
        <w:rPr>
          <w:rFonts w:eastAsia="Arial"/>
          <w:b/>
          <w:color w:val="FFFFFF"/>
          <w:shd w:val="clear" w:color="auto" w:fill="008C8C"/>
        </w:rPr>
        <w:t>paraphrasing, summarizing, and clarifying</w:t>
      </w:r>
      <w:r>
        <w:rPr>
          <w:rFonts w:eastAsia="Arial"/>
        </w:rPr>
        <w:t xml:space="preserve"> the client's words—to elicit the client's feelings. Rogers claimed this approach allows individuals to gain the self-awareness and self-acceptance needed to grow personally and resolve issues. Rogers' research suggested that the most successful patients were those who experienced the highest degree of empathy in therapy.</w:t>
      </w:r>
    </w:p>
    <w:p w14:paraId="35CCD14F" w14:textId="77777777" w:rsidR="00133197" w:rsidRDefault="00000000">
      <w:pPr>
        <w:pStyle w:val="BodyText"/>
      </w:pPr>
      <w:r>
        <w:rPr>
          <w:rFonts w:eastAsia="Arial"/>
        </w:rPr>
        <w:t>Unlike Rogers' model, earlier clinical approaches foregrounded issues and behaviors of concern, with the therapist diagnosing them and specifying treatment courses. Critics question the effectiveness of Rogers' approach for patients seeking expert guidance, especially those with severe mental-health challenges who need structured intervention. However, Rogers' theories remain influential: The person-centered paradigm is seen in various therapeutic approaches.</w:t>
      </w:r>
    </w:p>
    <w:p w14:paraId="0D869CA4" w14:textId="77777777" w:rsidR="00133197" w:rsidRDefault="00000000">
      <w:pPr>
        <w:pStyle w:val="QuestionText"/>
      </w:pPr>
      <w:r>
        <w:rPr>
          <w:rFonts w:eastAsia="Arial"/>
        </w:rPr>
        <w:t>11. The word “prevailing” in the passage is closest in meaning to</w:t>
      </w:r>
    </w:p>
    <w:p w14:paraId="00340A5C" w14:textId="77777777" w:rsidR="00133197" w:rsidRDefault="00000000">
      <w:pPr>
        <w:pStyle w:val="OptionText"/>
      </w:pPr>
      <w:r>
        <w:rPr>
          <w:rFonts w:eastAsia="Arial"/>
        </w:rPr>
        <w:t>A. dominant</w:t>
      </w:r>
    </w:p>
    <w:p w14:paraId="677E2989" w14:textId="77777777" w:rsidR="00133197" w:rsidRDefault="00000000">
      <w:pPr>
        <w:pStyle w:val="OptionText"/>
      </w:pPr>
      <w:r>
        <w:rPr>
          <w:rFonts w:eastAsia="Arial"/>
        </w:rPr>
        <w:t>B. successful</w:t>
      </w:r>
    </w:p>
    <w:p w14:paraId="6E0C5CDC" w14:textId="77777777" w:rsidR="00133197" w:rsidRDefault="00000000">
      <w:pPr>
        <w:pStyle w:val="OptionText"/>
      </w:pPr>
      <w:r>
        <w:rPr>
          <w:rFonts w:eastAsia="Arial"/>
        </w:rPr>
        <w:t>C. traditional</w:t>
      </w:r>
    </w:p>
    <w:p w14:paraId="6B536851" w14:textId="77777777" w:rsidR="00133197" w:rsidRDefault="00000000">
      <w:pPr>
        <w:pStyle w:val="OptionText"/>
        <w:spacing w:after="140"/>
      </w:pPr>
      <w:r>
        <w:rPr>
          <w:rFonts w:eastAsia="Arial"/>
        </w:rPr>
        <w:t>D. scientific</w:t>
      </w:r>
    </w:p>
    <w:p w14:paraId="79D5EA20" w14:textId="77777777" w:rsidR="00133197" w:rsidRDefault="00000000">
      <w:pPr>
        <w:pStyle w:val="QuestionText"/>
      </w:pPr>
      <w:r>
        <w:rPr>
          <w:rFonts w:eastAsia="Arial"/>
        </w:rPr>
        <w:t>12. According to the passage, all of the following were characteristics of Rogers' patient-centered approach EXCEPT</w:t>
      </w:r>
    </w:p>
    <w:p w14:paraId="1E83D3D3" w14:textId="77777777" w:rsidR="00133197" w:rsidRDefault="00000000">
      <w:pPr>
        <w:pStyle w:val="OptionText"/>
      </w:pPr>
      <w:r>
        <w:rPr>
          <w:rFonts w:eastAsia="Arial"/>
        </w:rPr>
        <w:t>A. relying on each patient's own diagnostic expertise</w:t>
      </w:r>
    </w:p>
    <w:p w14:paraId="4262056B" w14:textId="77777777" w:rsidR="00133197" w:rsidRDefault="00000000">
      <w:pPr>
        <w:pStyle w:val="OptionText"/>
      </w:pPr>
      <w:r>
        <w:rPr>
          <w:rFonts w:eastAsia="Arial"/>
        </w:rPr>
        <w:t>B. creating a supportive context for treatment</w:t>
      </w:r>
    </w:p>
    <w:p w14:paraId="4576A373" w14:textId="77777777" w:rsidR="00133197" w:rsidRDefault="00000000">
      <w:pPr>
        <w:pStyle w:val="OptionText"/>
      </w:pPr>
      <w:r>
        <w:rPr>
          <w:rFonts w:eastAsia="Arial"/>
        </w:rPr>
        <w:t>C. listening carefully to the patient</w:t>
      </w:r>
    </w:p>
    <w:p w14:paraId="73695ADA" w14:textId="77777777" w:rsidR="00133197" w:rsidRDefault="00000000">
      <w:pPr>
        <w:pStyle w:val="OptionText"/>
        <w:spacing w:after="140"/>
      </w:pPr>
      <w:r>
        <w:rPr>
          <w:rFonts w:eastAsia="Arial"/>
        </w:rPr>
        <w:t>D. promoting self-development by patients</w:t>
      </w:r>
    </w:p>
    <w:p w14:paraId="2BCF4280" w14:textId="77777777" w:rsidR="00133197" w:rsidRDefault="00000000">
      <w:pPr>
        <w:pStyle w:val="QuestionText"/>
      </w:pPr>
      <w:r>
        <w:rPr>
          <w:rFonts w:eastAsia="Arial"/>
        </w:rPr>
        <w:t>13. Why does the author of the passage mention “paraphrasing, summarizing, and clarifying”?</w:t>
      </w:r>
    </w:p>
    <w:p w14:paraId="4936F227" w14:textId="77777777" w:rsidR="00133197" w:rsidRDefault="00000000">
      <w:pPr>
        <w:pStyle w:val="OptionText"/>
      </w:pPr>
      <w:r>
        <w:rPr>
          <w:rFonts w:eastAsia="Arial"/>
        </w:rPr>
        <w:t>A. To specify the note-taking that therapists do during patient sessions</w:t>
      </w:r>
    </w:p>
    <w:p w14:paraId="5BF4B136" w14:textId="77777777" w:rsidR="00133197" w:rsidRDefault="00000000">
      <w:pPr>
        <w:pStyle w:val="OptionText"/>
      </w:pPr>
      <w:r>
        <w:rPr>
          <w:rFonts w:eastAsia="Arial"/>
        </w:rPr>
        <w:t>B. To clarify the concept of reflection in patient-centered therapy</w:t>
      </w:r>
    </w:p>
    <w:p w14:paraId="553F45CC" w14:textId="77777777" w:rsidR="00133197" w:rsidRDefault="00000000">
      <w:pPr>
        <w:pStyle w:val="OptionText"/>
      </w:pPr>
      <w:r>
        <w:rPr>
          <w:rFonts w:eastAsia="Arial"/>
        </w:rPr>
        <w:t>C. To illustrate some tools patients use to promote personal growth</w:t>
      </w:r>
    </w:p>
    <w:p w14:paraId="77659380" w14:textId="77777777" w:rsidR="00133197" w:rsidRDefault="00000000">
      <w:pPr>
        <w:pStyle w:val="OptionText"/>
        <w:spacing w:after="140"/>
      </w:pPr>
      <w:r>
        <w:rPr>
          <w:rFonts w:eastAsia="Arial"/>
        </w:rPr>
        <w:t>D. To explain how Rogers conducted research on therapeutic models</w:t>
      </w:r>
    </w:p>
    <w:p w14:paraId="0ED88107" w14:textId="77777777" w:rsidR="00133197" w:rsidRDefault="00000000">
      <w:pPr>
        <w:pStyle w:val="QuestionText"/>
      </w:pPr>
      <w:r>
        <w:rPr>
          <w:rFonts w:eastAsia="Arial"/>
        </w:rPr>
        <w:t>14. The passage suggests which of the following about therapeutic approaches in the United States before the mid-twentieth century?</w:t>
      </w:r>
    </w:p>
    <w:p w14:paraId="22DA8FD5" w14:textId="77777777" w:rsidR="00133197" w:rsidRDefault="00000000">
      <w:pPr>
        <w:pStyle w:val="OptionText"/>
      </w:pPr>
      <w:r>
        <w:rPr>
          <w:rFonts w:eastAsia="Arial"/>
        </w:rPr>
        <w:lastRenderedPageBreak/>
        <w:t>A. They were abandoned after Rogers became influential.</w:t>
      </w:r>
    </w:p>
    <w:p w14:paraId="35CCB140" w14:textId="77777777" w:rsidR="00133197" w:rsidRDefault="00000000">
      <w:pPr>
        <w:pStyle w:val="OptionText"/>
      </w:pPr>
      <w:r>
        <w:rPr>
          <w:rFonts w:eastAsia="Arial"/>
        </w:rPr>
        <w:t>B. They were not effective for patients with severe mental-health challenges.</w:t>
      </w:r>
    </w:p>
    <w:p w14:paraId="08B8BA0C" w14:textId="77777777" w:rsidR="00133197" w:rsidRDefault="00000000">
      <w:pPr>
        <w:pStyle w:val="OptionText"/>
      </w:pPr>
      <w:r>
        <w:rPr>
          <w:rFonts w:eastAsia="Arial"/>
        </w:rPr>
        <w:t>C. They were not backed by sufficient clinical research.</w:t>
      </w:r>
    </w:p>
    <w:p w14:paraId="31C61103" w14:textId="77777777" w:rsidR="00133197" w:rsidRDefault="00000000">
      <w:pPr>
        <w:pStyle w:val="OptionText"/>
        <w:spacing w:after="140"/>
      </w:pPr>
      <w:r>
        <w:rPr>
          <w:rFonts w:eastAsia="Arial"/>
        </w:rPr>
        <w:t>D. They did not view empathy as a key therapeutic methodology.</w:t>
      </w:r>
    </w:p>
    <w:p w14:paraId="168771D7" w14:textId="77777777" w:rsidR="00133197" w:rsidRDefault="00000000">
      <w:pPr>
        <w:pStyle w:val="QuestionText"/>
      </w:pPr>
      <w:r>
        <w:rPr>
          <w:rFonts w:eastAsia="Arial"/>
        </w:rPr>
        <w:t>15. Identify the sentence in paragraph 2 that best explains the intended outcomes for a patient receiving person-centered therapy.</w:t>
      </w:r>
    </w:p>
    <w:p w14:paraId="6526FF19" w14:textId="77777777" w:rsidR="00133197" w:rsidRDefault="00000000">
      <w:pPr>
        <w:pStyle w:val="Instruction"/>
      </w:pPr>
      <w:r>
        <w:rPr>
          <w:rFonts w:eastAsia="Arial"/>
        </w:rPr>
        <w:t>Select the sentence to make your choice.</w:t>
      </w:r>
    </w:p>
    <w:sectPr w:rsidR="00133197"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75F310" w14:textId="77777777" w:rsidR="00283BB4" w:rsidRDefault="00283BB4">
      <w:pPr>
        <w:spacing w:after="0" w:line="240" w:lineRule="auto"/>
      </w:pPr>
      <w:r>
        <w:separator/>
      </w:r>
    </w:p>
  </w:endnote>
  <w:endnote w:type="continuationSeparator" w:id="0">
    <w:p w14:paraId="6B04C047" w14:textId="77777777" w:rsidR="00283BB4" w:rsidRDefault="00283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CE6E6E" w14:textId="77777777" w:rsidR="00133197" w:rsidRDefault="00000000">
    <w:pPr>
      <w:pStyle w:val="a6"/>
      <w:jc w:val="center"/>
    </w:pPr>
    <w:r>
      <w:fldChar w:fldCharType="begin"/>
    </w:r>
    <w:r>
      <w:instrText>PAGE</w:instrText>
    </w:r>
    <w:r>
      <w:fldChar w:fldCharType="separate"/>
    </w:r>
    <w:r w:rsidR="00C521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83AE98" w14:textId="77777777" w:rsidR="00283BB4" w:rsidRDefault="00283BB4">
      <w:pPr>
        <w:spacing w:after="0" w:line="240" w:lineRule="auto"/>
      </w:pPr>
      <w:r>
        <w:separator/>
      </w:r>
    </w:p>
  </w:footnote>
  <w:footnote w:type="continuationSeparator" w:id="0">
    <w:p w14:paraId="066CA45E" w14:textId="77777777" w:rsidR="00283BB4" w:rsidRDefault="00283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20C5DA" w14:textId="77777777" w:rsidR="00133197" w:rsidRDefault="00000000">
    <w:pPr>
      <w:pStyle w:val="a4"/>
      <w:jc w:val="right"/>
    </w:pPr>
    <w:r>
      <w:rPr>
        <w:color w:val="595959"/>
        <w:sz w:val="18"/>
      </w:rPr>
      <w:t>TOEFL Reading | 5.3A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BA31CD5"/>
    <w:multiLevelType w:val="singleLevel"/>
    <w:tmpl w:val="C1EAC7C8"/>
    <w:lvl w:ilvl="0">
      <w:start w:val="1"/>
      <w:numFmt w:val="bullet"/>
      <w:pStyle w:val="a"/>
      <w:lvlText w:val="•"/>
      <w:lvlJc w:val="left"/>
      <w:pPr>
        <w:tabs>
          <w:tab w:val="num" w:pos="540"/>
        </w:tabs>
        <w:ind w:left="540" w:hanging="270"/>
      </w:pPr>
      <w:rPr>
        <w:rFonts w:ascii="Arial" w:hAnsi="Arial"/>
      </w:rPr>
    </w:lvl>
  </w:abstractNum>
  <w:num w:numId="1" w16cid:durableId="82786597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197"/>
    <w:rsid w:val="0015074B"/>
    <w:rsid w:val="00283BB4"/>
    <w:rsid w:val="0029380C"/>
    <w:rsid w:val="0029639D"/>
    <w:rsid w:val="00326F90"/>
    <w:rsid w:val="007C76A2"/>
    <w:rsid w:val="00AA1D8D"/>
    <w:rsid w:val="00B47730"/>
    <w:rsid w:val="00C521BD"/>
    <w:rsid w:val="00CB0664"/>
    <w:rsid w:val="00D16029"/>
    <w:rsid w:val="00EF6D16"/>
    <w:rsid w:val="00F141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A6B08"/>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1914</Words>
  <Characters>10915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5.3A</dc:title>
  <dc:subject/>
  <dc:creator/>
  <cp:keywords/>
  <dc:description>generated by python-docx</dc:description>
  <cp:lastModifiedBy>Rico</cp:lastModifiedBy>
  <cp:revision>5</cp:revision>
  <dcterms:created xsi:type="dcterms:W3CDTF">2013-12-23T23:15:00Z</dcterms:created>
  <dcterms:modified xsi:type="dcterms:W3CDTF">2026-07-27T12:27:00Z</dcterms:modified>
  <cp:category/>
</cp:coreProperties>
</file>