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0DE9F" w14:textId="77777777" w:rsidR="00812571" w:rsidRDefault="00000000">
      <w:pPr>
        <w:pStyle w:val="1"/>
      </w:pPr>
      <w:r>
        <w:rPr>
          <w:rFonts w:ascii="Arial" w:eastAsia="Arial" w:hAnsi="Arial"/>
        </w:rPr>
        <w:t>5.6A</w:t>
      </w:r>
    </w:p>
    <w:p w14:paraId="05C93855" w14:textId="77777777" w:rsidR="00812571" w:rsidRDefault="00000000">
      <w:pPr>
        <w:pStyle w:val="Module"/>
      </w:pPr>
      <w:r>
        <w:rPr>
          <w:rFonts w:eastAsia="Arial"/>
        </w:rPr>
        <w:t>M1</w:t>
      </w:r>
    </w:p>
    <w:p w14:paraId="1382BBB2" w14:textId="77777777" w:rsidR="00812571" w:rsidRDefault="00000000">
      <w:pPr>
        <w:pStyle w:val="TypeHeading"/>
      </w:pPr>
      <w:r>
        <w:rPr>
          <w:rFonts w:eastAsia="Arial"/>
        </w:rPr>
        <w:t>Complete the Words</w:t>
      </w:r>
    </w:p>
    <w:p w14:paraId="19675297" w14:textId="77777777" w:rsidR="00812571" w:rsidRDefault="00000000">
      <w:pPr>
        <w:pStyle w:val="MaterialTitle"/>
        <w:jc w:val="center"/>
      </w:pPr>
      <w:r>
        <w:rPr>
          <w:rFonts w:eastAsia="Arial"/>
        </w:rPr>
        <w:t>Questions 1-10 of 35</w:t>
      </w:r>
    </w:p>
    <w:p w14:paraId="2BD823CD" w14:textId="77777777" w:rsidR="00812571" w:rsidRDefault="00000000">
      <w:pPr>
        <w:pStyle w:val="Instruction"/>
      </w:pPr>
      <w:r>
        <w:rPr>
          <w:rFonts w:eastAsia="Arial"/>
        </w:rPr>
        <w:t>Fill in the missing letters in the paragraph.</w:t>
      </w:r>
    </w:p>
    <w:p w14:paraId="1DE24B1D" w14:textId="77777777" w:rsidR="00812571" w:rsidRDefault="00000000">
      <w:pPr>
        <w:pStyle w:val="BodyText"/>
      </w:pPr>
      <w:r>
        <w:rPr>
          <w:rFonts w:eastAsia="Arial"/>
        </w:rPr>
        <w:t>Cave paintings represent some of the earliest forms of human expression and communication, often characterized by their intricate depictions and symbolic meanings. These artw_ _ _ _, primarily fo_ _ _ on t_ _ walls a_ _ ceilings o_ caves, of_ _ _ insights in_ _ the li_ _ _ and bel_ _ _ _ of prehi_ _ _ _ _ _ peoples. Such paintings frequently feature animals, hunting scenes, and abstract shapes, suggesting a complex understanding of the environment and possibly spiritual beliefs. The pigments were garnered from natural sources like minerals and charcoal.</w:t>
      </w:r>
    </w:p>
    <w:p w14:paraId="0D6850A2" w14:textId="77777777" w:rsidR="00812571" w:rsidRDefault="00000000">
      <w:pPr>
        <w:pStyle w:val="MaterialTitle"/>
        <w:jc w:val="center"/>
      </w:pPr>
      <w:r>
        <w:rPr>
          <w:rFonts w:eastAsia="Arial"/>
        </w:rPr>
        <w:t>Questions 11-20 of 35</w:t>
      </w:r>
    </w:p>
    <w:p w14:paraId="75EA1A0F" w14:textId="77777777" w:rsidR="00812571" w:rsidRDefault="00000000">
      <w:pPr>
        <w:pStyle w:val="Instruction"/>
      </w:pPr>
      <w:r>
        <w:rPr>
          <w:rFonts w:eastAsia="Arial"/>
        </w:rPr>
        <w:t>Fill in the missing letters in the paragraph.</w:t>
      </w:r>
    </w:p>
    <w:p w14:paraId="30F6AF08" w14:textId="24AD3E39" w:rsidR="00812571" w:rsidRDefault="00000000">
      <w:pPr>
        <w:pStyle w:val="BodyText"/>
      </w:pPr>
      <w:r>
        <w:rPr>
          <w:rFonts w:eastAsia="Arial"/>
        </w:rPr>
        <w:t>The introduction of sanitation practices in urban areas during the nineteenth century significantly improved public health. Innovations such as sew_ _</w:t>
      </w:r>
      <w:r w:rsidR="00F85104">
        <w:rPr>
          <w:rFonts w:eastAsia="Arial" w:hint="eastAsia"/>
          <w:lang w:eastAsia="zh-CN"/>
        </w:rPr>
        <w:t xml:space="preserve"> </w:t>
      </w:r>
      <w:r w:rsidR="00F85104">
        <w:rPr>
          <w:rFonts w:eastAsia="Arial"/>
        </w:rPr>
        <w:t>_</w:t>
      </w:r>
      <w:r>
        <w:rPr>
          <w:rFonts w:eastAsia="Arial"/>
        </w:rPr>
        <w:t xml:space="preserve"> systems a_ _ clean wa_ _ _ supplies deve_ _ _ _ _ from t_ _ growing awar_ _ _ _ _ of the conne_ _ _ _ _ between po_ _ hygiene and ill_ _ _ _, and reduced the spr_ _ _ of infectious diseases like cholera and typhoid. Public health campaigns, supported by local governments and medical professionals, educated communities on the importance of hygiene. These efforts were instrumental in decreasing mortality rates and enhancing quality of life.</w:t>
      </w:r>
    </w:p>
    <w:p w14:paraId="02A589DF" w14:textId="77777777" w:rsidR="00812571" w:rsidRDefault="00000000">
      <w:r>
        <w:rPr>
          <w:rFonts w:eastAsia="Arial"/>
        </w:rPr>
        <w:br w:type="page"/>
      </w:r>
    </w:p>
    <w:p w14:paraId="23A6D9D3" w14:textId="77777777" w:rsidR="00812571" w:rsidRDefault="00000000">
      <w:pPr>
        <w:pStyle w:val="TypeHeading"/>
      </w:pPr>
      <w:r>
        <w:rPr>
          <w:rFonts w:eastAsia="Arial"/>
        </w:rPr>
        <w:lastRenderedPageBreak/>
        <w:t>Read in Daily Life</w:t>
      </w:r>
    </w:p>
    <w:p w14:paraId="52FF34C4" w14:textId="77777777" w:rsidR="00812571" w:rsidRDefault="00000000">
      <w:pPr>
        <w:pStyle w:val="Instruction"/>
      </w:pPr>
      <w:r>
        <w:rPr>
          <w:rFonts w:eastAsia="Arial"/>
        </w:rPr>
        <w:t>Read a notice.</w:t>
      </w:r>
    </w:p>
    <w:tbl>
      <w:tblPr>
        <w:tblW w:w="0" w:type="auto"/>
        <w:jc w:val="center"/>
        <w:tblBorders>
          <w:top w:val="single" w:sz="14" w:space="0" w:color="008C8C"/>
          <w:left w:val="single" w:sz="14" w:space="0" w:color="008C8C"/>
          <w:bottom w:val="single" w:sz="14" w:space="0" w:color="008C8C"/>
          <w:right w:val="single" w:sz="14" w:space="0" w:color="008C8C"/>
        </w:tblBorders>
        <w:tblLayout w:type="fixed"/>
        <w:tblLook w:val="04A0" w:firstRow="1" w:lastRow="0" w:firstColumn="1" w:lastColumn="0" w:noHBand="0" w:noVBand="1"/>
      </w:tblPr>
      <w:tblGrid>
        <w:gridCol w:w="9026"/>
      </w:tblGrid>
      <w:tr w:rsidR="00812571" w14:paraId="0A1082DC" w14:textId="77777777">
        <w:trPr>
          <w:jc w:val="center"/>
        </w:trPr>
        <w:tc>
          <w:tcPr>
            <w:tcW w:w="9026" w:type="dxa"/>
            <w:shd w:val="clear" w:color="auto" w:fill="FFF3DF"/>
            <w:tcMar>
              <w:top w:w="120" w:type="dxa"/>
              <w:left w:w="160" w:type="dxa"/>
              <w:bottom w:w="120" w:type="dxa"/>
              <w:right w:w="160" w:type="dxa"/>
            </w:tcMar>
            <w:vAlign w:val="center"/>
          </w:tcPr>
          <w:p w14:paraId="23982E21" w14:textId="77777777" w:rsidR="00812571" w:rsidRDefault="00000000">
            <w:pPr>
              <w:pStyle w:val="PassageTitle"/>
              <w:spacing w:after="120"/>
              <w:jc w:val="center"/>
            </w:pPr>
            <w:r>
              <w:rPr>
                <w:rFonts w:eastAsia="Arial"/>
              </w:rPr>
              <w:t>Mystery is a Must-See</w:t>
            </w:r>
          </w:p>
          <w:p w14:paraId="202E632F" w14:textId="77777777" w:rsidR="00812571" w:rsidRDefault="00000000">
            <w:pPr>
              <w:pStyle w:val="PassageBody"/>
              <w:spacing w:after="100"/>
            </w:pPr>
            <w:r>
              <w:rPr>
                <w:rFonts w:eastAsia="Arial"/>
              </w:rPr>
              <w:t xml:space="preserve">Our undergraduate theater ensemble, the Hillside Group, will perform </w:t>
            </w:r>
            <w:r w:rsidRPr="004B1770">
              <w:rPr>
                <w:rFonts w:eastAsia="Arial"/>
                <w:b/>
                <w:bCs/>
                <w:iCs/>
              </w:rPr>
              <w:t>The Mystery at Morningside Manor</w:t>
            </w:r>
            <w:r>
              <w:rPr>
                <w:rFonts w:eastAsia="Arial"/>
              </w:rPr>
              <w:t xml:space="preserve"> this weekend.</w:t>
            </w:r>
          </w:p>
          <w:p w14:paraId="2E9FC895" w14:textId="77777777" w:rsidR="00812571" w:rsidRDefault="00000000">
            <w:pPr>
              <w:pStyle w:val="PassageBody"/>
            </w:pPr>
            <w:r>
              <w:rPr>
                <w:rFonts w:eastAsia="Arial"/>
              </w:rPr>
              <w:t>Expect intrigue of the highest quality!</w:t>
            </w:r>
          </w:p>
          <w:p w14:paraId="42DED30C" w14:textId="77777777" w:rsidR="00812571" w:rsidRDefault="00000000">
            <w:pPr>
              <w:pStyle w:val="PassageBody"/>
              <w:spacing w:after="20"/>
            </w:pPr>
            <w:r>
              <w:rPr>
                <w:rFonts w:eastAsia="Arial"/>
              </w:rPr>
              <w:t xml:space="preserve">• </w:t>
            </w:r>
            <w:r w:rsidRPr="004B1770">
              <w:rPr>
                <w:rFonts w:eastAsia="Arial"/>
                <w:b/>
                <w:bCs/>
              </w:rPr>
              <w:t>Performances</w:t>
            </w:r>
            <w:r>
              <w:rPr>
                <w:rFonts w:eastAsia="Arial"/>
              </w:rPr>
              <w:t>: 2:00 P.M. and 7:00 P.M. on Saturday and Sunday</w:t>
            </w:r>
          </w:p>
          <w:p w14:paraId="795341CE" w14:textId="77777777" w:rsidR="00812571" w:rsidRDefault="00000000">
            <w:pPr>
              <w:pStyle w:val="PassageBody"/>
              <w:spacing w:after="0"/>
            </w:pPr>
            <w:r>
              <w:rPr>
                <w:rFonts w:eastAsia="Arial"/>
              </w:rPr>
              <w:t xml:space="preserve">• </w:t>
            </w:r>
            <w:r w:rsidRPr="00C01D80">
              <w:rPr>
                <w:rFonts w:eastAsia="Arial"/>
                <w:b/>
                <w:bCs/>
              </w:rPr>
              <w:t>Tickets</w:t>
            </w:r>
            <w:r>
              <w:rPr>
                <w:rFonts w:eastAsia="Arial"/>
              </w:rPr>
              <w:t>: $5 for students, $7 for community members—available online or at the door</w:t>
            </w:r>
          </w:p>
        </w:tc>
      </w:tr>
    </w:tbl>
    <w:p w14:paraId="3678F1B0" w14:textId="77777777" w:rsidR="00812571" w:rsidRDefault="00000000">
      <w:pPr>
        <w:pStyle w:val="QuestionText"/>
      </w:pPr>
      <w:r>
        <w:rPr>
          <w:rFonts w:eastAsia="Arial"/>
        </w:rPr>
        <w:t>21. What is the main purpose of the notice?</w:t>
      </w:r>
    </w:p>
    <w:p w14:paraId="58DCB684" w14:textId="77777777" w:rsidR="00812571" w:rsidRDefault="00000000">
      <w:pPr>
        <w:pStyle w:val="OptionText"/>
      </w:pPr>
      <w:r>
        <w:rPr>
          <w:rFonts w:eastAsia="Arial"/>
        </w:rPr>
        <w:t>A. To convince students to audition for the Hillside Group</w:t>
      </w:r>
    </w:p>
    <w:p w14:paraId="2652CE08" w14:textId="77777777" w:rsidR="00812571" w:rsidRDefault="00000000">
      <w:pPr>
        <w:pStyle w:val="OptionText"/>
      </w:pPr>
      <w:r>
        <w:rPr>
          <w:rFonts w:eastAsia="Arial"/>
        </w:rPr>
        <w:t>B. To solicit donations to the Hillside Group</w:t>
      </w:r>
    </w:p>
    <w:p w14:paraId="51B6C7D8" w14:textId="77777777" w:rsidR="00812571" w:rsidRDefault="00000000">
      <w:pPr>
        <w:pStyle w:val="OptionText"/>
      </w:pPr>
      <w:r>
        <w:rPr>
          <w:rFonts w:eastAsia="Arial"/>
        </w:rPr>
        <w:t>C. To encourage people to read The Mystery at Morningside Manor</w:t>
      </w:r>
    </w:p>
    <w:p w14:paraId="6C1D997C" w14:textId="77777777" w:rsidR="00812571" w:rsidRDefault="00000000">
      <w:pPr>
        <w:pStyle w:val="OptionText"/>
        <w:spacing w:after="140"/>
      </w:pPr>
      <w:r>
        <w:rPr>
          <w:rFonts w:eastAsia="Arial"/>
        </w:rPr>
        <w:t>D. To inform readers of an upcoming theatrical event</w:t>
      </w:r>
    </w:p>
    <w:p w14:paraId="46961917" w14:textId="77777777" w:rsidR="00812571" w:rsidRDefault="00000000">
      <w:pPr>
        <w:pStyle w:val="QuestionText"/>
      </w:pPr>
      <w:r>
        <w:rPr>
          <w:rFonts w:eastAsia="Arial"/>
        </w:rPr>
        <w:t>22. What is indicated about the performances?</w:t>
      </w:r>
    </w:p>
    <w:p w14:paraId="074D68B1" w14:textId="77777777" w:rsidR="00812571" w:rsidRDefault="00000000">
      <w:pPr>
        <w:pStyle w:val="OptionText"/>
      </w:pPr>
      <w:r>
        <w:rPr>
          <w:rFonts w:eastAsia="Arial"/>
        </w:rPr>
        <w:t>A. They will take place on two days.</w:t>
      </w:r>
    </w:p>
    <w:p w14:paraId="3FB5FFE7" w14:textId="77777777" w:rsidR="00812571" w:rsidRDefault="00000000">
      <w:pPr>
        <w:pStyle w:val="OptionText"/>
      </w:pPr>
      <w:r>
        <w:rPr>
          <w:rFonts w:eastAsia="Arial"/>
        </w:rPr>
        <w:t>B. They will take place in the mornings.</w:t>
      </w:r>
    </w:p>
    <w:p w14:paraId="44272433" w14:textId="77777777" w:rsidR="00812571" w:rsidRDefault="00000000">
      <w:pPr>
        <w:pStyle w:val="OptionText"/>
      </w:pPr>
      <w:r>
        <w:rPr>
          <w:rFonts w:eastAsia="Arial"/>
        </w:rPr>
        <w:t>C. Tickets for them are only available to students.</w:t>
      </w:r>
    </w:p>
    <w:p w14:paraId="2CA485DB" w14:textId="77777777" w:rsidR="00812571" w:rsidRDefault="00000000">
      <w:pPr>
        <w:pStyle w:val="OptionText"/>
        <w:spacing w:after="140"/>
      </w:pPr>
      <w:r>
        <w:rPr>
          <w:rFonts w:eastAsia="Arial"/>
        </w:rPr>
        <w:t>D. Tickets for them must be purchased at the theater.</w:t>
      </w:r>
    </w:p>
    <w:p w14:paraId="3EAFE76B" w14:textId="77777777" w:rsidR="00812571" w:rsidRDefault="00000000">
      <w:r>
        <w:rPr>
          <w:rFonts w:eastAsia="Arial"/>
        </w:rPr>
        <w:br w:type="page"/>
      </w:r>
    </w:p>
    <w:p w14:paraId="7D4DCAEF" w14:textId="77777777" w:rsidR="00812571" w:rsidRDefault="00000000">
      <w:pPr>
        <w:pStyle w:val="Instruction"/>
      </w:pPr>
      <w:r>
        <w:rPr>
          <w:rFonts w:eastAsia="Arial"/>
        </w:rPr>
        <w:lastRenderedPageBreak/>
        <w:t>Read an article.</w:t>
      </w:r>
    </w:p>
    <w:tbl>
      <w:tblPr>
        <w:tblW w:w="0" w:type="auto"/>
        <w:jc w:val="center"/>
        <w:tblBorders>
          <w:top w:val="single" w:sz="14" w:space="0" w:color="777777"/>
          <w:left w:val="single" w:sz="14" w:space="0" w:color="777777"/>
          <w:bottom w:val="single" w:sz="14" w:space="0" w:color="777777"/>
          <w:right w:val="single" w:sz="14" w:space="0" w:color="777777"/>
        </w:tblBorders>
        <w:tblLayout w:type="fixed"/>
        <w:tblLook w:val="04A0" w:firstRow="1" w:lastRow="0" w:firstColumn="1" w:lastColumn="0" w:noHBand="0" w:noVBand="1"/>
      </w:tblPr>
      <w:tblGrid>
        <w:gridCol w:w="9026"/>
      </w:tblGrid>
      <w:tr w:rsidR="00812571" w14:paraId="13EF7C17" w14:textId="77777777">
        <w:trPr>
          <w:jc w:val="center"/>
        </w:trPr>
        <w:tc>
          <w:tcPr>
            <w:tcW w:w="9026" w:type="dxa"/>
            <w:shd w:val="clear" w:color="auto" w:fill="FFFFFF"/>
            <w:tcMar>
              <w:top w:w="120" w:type="dxa"/>
              <w:left w:w="160" w:type="dxa"/>
              <w:bottom w:w="120" w:type="dxa"/>
              <w:right w:w="160" w:type="dxa"/>
            </w:tcMar>
            <w:vAlign w:val="center"/>
          </w:tcPr>
          <w:p w14:paraId="2C6F3593" w14:textId="77777777" w:rsidR="00812571" w:rsidRDefault="00000000">
            <w:pPr>
              <w:pStyle w:val="PassageTitle"/>
              <w:spacing w:after="120"/>
              <w:jc w:val="center"/>
            </w:pPr>
            <w:r>
              <w:rPr>
                <w:rFonts w:eastAsia="Arial"/>
              </w:rPr>
              <w:t>ON MARCH 18, FILM STUDIES MAJORS PRESENTED THEIR WORK AT ADLER AUDITORIUM.</w:t>
            </w:r>
          </w:p>
          <w:p w14:paraId="416720E5" w14:textId="77777777" w:rsidR="00812571" w:rsidRDefault="00000000">
            <w:pPr>
              <w:pStyle w:val="PassageBody"/>
              <w:spacing w:after="120"/>
            </w:pPr>
            <w:r>
              <w:rPr>
                <w:rFonts w:eastAsia="Arial"/>
              </w:rPr>
              <w:t xml:space="preserve">Four short films created by students were screened, and each filmmaker answered questions from audience members. The films were striking in their variety. The program began with a whimsical animated film, </w:t>
            </w:r>
            <w:r>
              <w:rPr>
                <w:rFonts w:eastAsia="Arial"/>
                <w:i/>
              </w:rPr>
              <w:t>Insides</w:t>
            </w:r>
            <w:r>
              <w:rPr>
                <w:rFonts w:eastAsia="Arial"/>
              </w:rPr>
              <w:t>, depicting the internal organs of a human body interacting with one another like family members. Filmmaker Kat Morgan said the idea came to her while she was taking Human Anatomy 101.</w:t>
            </w:r>
          </w:p>
          <w:p w14:paraId="2C65B886" w14:textId="77777777" w:rsidR="00812571" w:rsidRDefault="00000000">
            <w:pPr>
              <w:pStyle w:val="PassageBody"/>
              <w:spacing w:after="120"/>
            </w:pPr>
            <w:r>
              <w:rPr>
                <w:rFonts w:eastAsia="Arial"/>
              </w:rPr>
              <w:t xml:space="preserve">Next up was Alan Hinds’ sober black-and-white documentary </w:t>
            </w:r>
            <w:r>
              <w:rPr>
                <w:rFonts w:eastAsia="Arial"/>
                <w:i/>
              </w:rPr>
              <w:t>On My Feet</w:t>
            </w:r>
            <w:r>
              <w:rPr>
                <w:rFonts w:eastAsia="Arial"/>
              </w:rPr>
              <w:t>, chronicling his brother’s unsuccessful attempt to become a champion marathon runner.</w:t>
            </w:r>
          </w:p>
          <w:p w14:paraId="5564C385" w14:textId="77777777" w:rsidR="00812571" w:rsidRDefault="00000000">
            <w:pPr>
              <w:pStyle w:val="PassageBody"/>
              <w:spacing w:after="120"/>
            </w:pPr>
            <w:r>
              <w:rPr>
                <w:rFonts w:eastAsia="Arial"/>
              </w:rPr>
              <w:t xml:space="preserve">The third film in the series was Margot Bridges’ comedy </w:t>
            </w:r>
            <w:r>
              <w:rPr>
                <w:rFonts w:eastAsia="Arial"/>
                <w:i/>
              </w:rPr>
              <w:t>The Date</w:t>
            </w:r>
            <w:r>
              <w:rPr>
                <w:rFonts w:eastAsia="Arial"/>
              </w:rPr>
              <w:t>, about a mismatched couple on a movie date.</w:t>
            </w:r>
          </w:p>
          <w:p w14:paraId="15ADB32A" w14:textId="77777777" w:rsidR="00812571" w:rsidRDefault="00000000">
            <w:pPr>
              <w:pStyle w:val="PassageBody"/>
              <w:spacing w:after="120"/>
            </w:pPr>
            <w:r>
              <w:rPr>
                <w:rFonts w:eastAsia="Arial"/>
              </w:rPr>
              <w:t xml:space="preserve">And lastly, the audience saw </w:t>
            </w:r>
            <w:r>
              <w:rPr>
                <w:rFonts w:eastAsia="Arial"/>
                <w:i/>
              </w:rPr>
              <w:t>The Friend</w:t>
            </w:r>
            <w:r>
              <w:rPr>
                <w:rFonts w:eastAsia="Arial"/>
              </w:rPr>
              <w:t>, Priti Patel’s tender depiction of a toddler’s relationship with a protective dog.</w:t>
            </w:r>
          </w:p>
          <w:p w14:paraId="43BF10AC" w14:textId="77777777" w:rsidR="00812571" w:rsidRDefault="00000000">
            <w:pPr>
              <w:pStyle w:val="PassageBody"/>
              <w:spacing w:after="120"/>
            </w:pPr>
            <w:r>
              <w:rPr>
                <w:rFonts w:eastAsia="Arial"/>
              </w:rPr>
              <w:t>All four films were technically accomplished, engaging, and reflective of each filmmaker’s distinctive, individual talents.</w:t>
            </w:r>
          </w:p>
        </w:tc>
      </w:tr>
    </w:tbl>
    <w:p w14:paraId="65783D85" w14:textId="77777777" w:rsidR="00812571" w:rsidRDefault="00000000">
      <w:pPr>
        <w:pStyle w:val="QuestionText"/>
      </w:pPr>
      <w:r>
        <w:rPr>
          <w:rFonts w:eastAsia="Arial"/>
        </w:rPr>
        <w:t>23. The article indicates which of the following about the event at Adler Auditorium?</w:t>
      </w:r>
    </w:p>
    <w:p w14:paraId="50DCF5E0" w14:textId="77777777" w:rsidR="00812571" w:rsidRDefault="00000000">
      <w:pPr>
        <w:pStyle w:val="OptionText"/>
      </w:pPr>
      <w:r>
        <w:rPr>
          <w:rFonts w:eastAsia="Arial"/>
        </w:rPr>
        <w:t>A. It was covered by several media outlets.</w:t>
      </w:r>
    </w:p>
    <w:p w14:paraId="47D1750E" w14:textId="77777777" w:rsidR="00812571" w:rsidRDefault="00000000">
      <w:pPr>
        <w:pStyle w:val="OptionText"/>
      </w:pPr>
      <w:r>
        <w:rPr>
          <w:rFonts w:eastAsia="Arial"/>
        </w:rPr>
        <w:t>B. It centered on students pursuing the same degree.</w:t>
      </w:r>
    </w:p>
    <w:p w14:paraId="49847C64" w14:textId="77777777" w:rsidR="00812571" w:rsidRDefault="00000000">
      <w:pPr>
        <w:pStyle w:val="OptionText"/>
      </w:pPr>
      <w:r>
        <w:rPr>
          <w:rFonts w:eastAsia="Arial"/>
        </w:rPr>
        <w:t>C. It was introduced by a professor of film studies.</w:t>
      </w:r>
    </w:p>
    <w:p w14:paraId="7AA4EE27" w14:textId="77777777" w:rsidR="00812571" w:rsidRDefault="00000000">
      <w:pPr>
        <w:pStyle w:val="OptionText"/>
        <w:spacing w:after="140"/>
      </w:pPr>
      <w:r>
        <w:rPr>
          <w:rFonts w:eastAsia="Arial"/>
        </w:rPr>
        <w:t>D. It was sponsored by a student organization.</w:t>
      </w:r>
    </w:p>
    <w:p w14:paraId="2451489A" w14:textId="77777777" w:rsidR="00812571" w:rsidRDefault="00000000">
      <w:pPr>
        <w:pStyle w:val="QuestionText"/>
      </w:pPr>
      <w:r>
        <w:rPr>
          <w:rFonts w:eastAsia="Arial"/>
        </w:rPr>
        <w:t>24. The article suggests that the four films</w:t>
      </w:r>
    </w:p>
    <w:p w14:paraId="5D5B0E4A" w14:textId="77777777" w:rsidR="00812571" w:rsidRDefault="00000000">
      <w:pPr>
        <w:pStyle w:val="OptionText"/>
      </w:pPr>
      <w:r>
        <w:rPr>
          <w:rFonts w:eastAsia="Arial"/>
        </w:rPr>
        <w:t>A. showed different levels of technical proficiency</w:t>
      </w:r>
    </w:p>
    <w:p w14:paraId="09401EA1" w14:textId="77777777" w:rsidR="00812571" w:rsidRDefault="00000000">
      <w:pPr>
        <w:pStyle w:val="OptionText"/>
      </w:pPr>
      <w:r>
        <w:rPr>
          <w:rFonts w:eastAsia="Arial"/>
        </w:rPr>
        <w:t>B. featured students as actors</w:t>
      </w:r>
    </w:p>
    <w:p w14:paraId="7BE3AF9F" w14:textId="77777777" w:rsidR="00812571" w:rsidRDefault="00000000">
      <w:pPr>
        <w:pStyle w:val="OptionText"/>
      </w:pPr>
      <w:r>
        <w:rPr>
          <w:rFonts w:eastAsia="Arial"/>
        </w:rPr>
        <w:t>C. were shot in black and white</w:t>
      </w:r>
    </w:p>
    <w:p w14:paraId="68D55C3F" w14:textId="77777777" w:rsidR="00812571" w:rsidRDefault="00000000">
      <w:pPr>
        <w:pStyle w:val="OptionText"/>
        <w:spacing w:after="140"/>
      </w:pPr>
      <w:r>
        <w:rPr>
          <w:rFonts w:eastAsia="Arial"/>
        </w:rPr>
        <w:t>D. covered a range of emotional tones</w:t>
      </w:r>
    </w:p>
    <w:p w14:paraId="5C40D5E5" w14:textId="77777777" w:rsidR="00812571" w:rsidRDefault="00000000">
      <w:pPr>
        <w:pStyle w:val="QuestionText"/>
      </w:pPr>
      <w:r>
        <w:rPr>
          <w:rFonts w:eastAsia="Arial"/>
        </w:rPr>
        <w:t>25. The article mentions each of the following EXCEPT</w:t>
      </w:r>
    </w:p>
    <w:p w14:paraId="3E5A9971" w14:textId="77777777" w:rsidR="00812571" w:rsidRDefault="00000000">
      <w:pPr>
        <w:pStyle w:val="OptionText"/>
      </w:pPr>
      <w:r>
        <w:rPr>
          <w:rFonts w:eastAsia="Arial"/>
        </w:rPr>
        <w:t>A. other projects completed by the filmmakers</w:t>
      </w:r>
    </w:p>
    <w:p w14:paraId="34BD696E" w14:textId="77777777" w:rsidR="00812571" w:rsidRDefault="00000000">
      <w:pPr>
        <w:pStyle w:val="OptionText"/>
      </w:pPr>
      <w:r>
        <w:rPr>
          <w:rFonts w:eastAsia="Arial"/>
        </w:rPr>
        <w:t>B. the venue where the screenings were held</w:t>
      </w:r>
    </w:p>
    <w:p w14:paraId="61827195" w14:textId="77777777" w:rsidR="00812571" w:rsidRDefault="00000000">
      <w:pPr>
        <w:pStyle w:val="OptionText"/>
      </w:pPr>
      <w:r>
        <w:rPr>
          <w:rFonts w:eastAsia="Arial"/>
        </w:rPr>
        <w:t>C. the subject matter of each film that was shown</w:t>
      </w:r>
    </w:p>
    <w:p w14:paraId="644C4C0D" w14:textId="77777777" w:rsidR="00812571" w:rsidRDefault="00000000">
      <w:pPr>
        <w:pStyle w:val="OptionText"/>
        <w:spacing w:after="140"/>
      </w:pPr>
      <w:r>
        <w:rPr>
          <w:rFonts w:eastAsia="Arial"/>
        </w:rPr>
        <w:t>D. the inspiration behind one of the films</w:t>
      </w:r>
    </w:p>
    <w:p w14:paraId="5E0E7047" w14:textId="77777777" w:rsidR="00812571" w:rsidRDefault="00000000">
      <w:r>
        <w:rPr>
          <w:rFonts w:eastAsia="Arial"/>
        </w:rPr>
        <w:br w:type="page"/>
      </w:r>
    </w:p>
    <w:p w14:paraId="6AF640A9" w14:textId="77777777" w:rsidR="00812571" w:rsidRDefault="00000000">
      <w:pPr>
        <w:pStyle w:val="TypeHeading"/>
      </w:pPr>
      <w:r>
        <w:rPr>
          <w:rFonts w:eastAsia="Arial"/>
        </w:rPr>
        <w:lastRenderedPageBreak/>
        <w:t>Read an Academic Passage</w:t>
      </w:r>
    </w:p>
    <w:p w14:paraId="041B90AE" w14:textId="77777777" w:rsidR="00812571" w:rsidRDefault="00000000">
      <w:pPr>
        <w:pStyle w:val="MaterialTitle"/>
        <w:jc w:val="center"/>
      </w:pPr>
      <w:r>
        <w:rPr>
          <w:rFonts w:eastAsia="Arial"/>
        </w:rPr>
        <w:t>Radio Astronomy: A New Perspective</w:t>
      </w:r>
    </w:p>
    <w:p w14:paraId="308A0B4D" w14:textId="77777777" w:rsidR="00812571" w:rsidRDefault="00000000">
      <w:pPr>
        <w:pStyle w:val="BodyText"/>
        <w:spacing w:after="120"/>
      </w:pPr>
      <w:r>
        <w:rPr>
          <w:rFonts w:eastAsia="Arial"/>
        </w:rPr>
        <w:t xml:space="preserve">Radio astronomy is the study of celestial objects using radio waves rather than visible light. Unlike optical telescopes, radio telescopes can detect signals from sources obscured by dust or too faint to be seen with traditional instruments. This branch of astronomy has led to </w:t>
      </w:r>
      <w:r>
        <w:rPr>
          <w:rFonts w:eastAsia="Arial"/>
          <w:b/>
          <w:color w:val="FFFFFF"/>
          <w:shd w:val="clear" w:color="auto" w:fill="008C8C"/>
        </w:rPr>
        <w:t>transformative</w:t>
      </w:r>
      <w:r>
        <w:rPr>
          <w:rFonts w:eastAsia="Arial"/>
        </w:rPr>
        <w:t xml:space="preserve"> discoveries, including the detection of cosmic microwave background radiation—a faint glow left over from the Big Bang—which has enabled scientists to reconstruct the universe’s early conditions.</w:t>
      </w:r>
    </w:p>
    <w:p w14:paraId="3AE04344" w14:textId="77777777" w:rsidR="00812571" w:rsidRDefault="00000000">
      <w:pPr>
        <w:pStyle w:val="BodyText"/>
      </w:pPr>
      <w:r>
        <w:rPr>
          <w:rFonts w:eastAsia="Arial"/>
        </w:rPr>
        <w:t>One of the most famous radio astronomy discoveries was the identification of pulsars in 1967. These rapidly spinning neutron stars, the dense remnants of massive stars that have exploded, emit beams of radio waves at regular intervals. Observing pulsars helps scientists understand the end stages of stellar life and the behavior of matter under extreme conditions.</w:t>
      </w:r>
    </w:p>
    <w:p w14:paraId="48816DAE" w14:textId="77777777" w:rsidR="00812571" w:rsidRDefault="00000000">
      <w:pPr>
        <w:pStyle w:val="BodyText"/>
        <w:spacing w:after="120"/>
      </w:pPr>
      <w:r>
        <w:rPr>
          <w:rFonts w:eastAsia="Arial"/>
        </w:rPr>
        <w:t xml:space="preserve">However, radio astronomy faces growing challenges due to technological interference. Devices like mobile phones, wireless routers, and satellites emit radio frequencies that can overwhelm the faint cosmic signals astronomers seek to detect. This “radio frequency pollution” makes it increasingly difficult to isolate genuine astronomical data. To combat this, observatories are often located in remote areas and protected by radio quiet zones, but </w:t>
      </w:r>
      <w:r>
        <w:rPr>
          <w:rFonts w:eastAsia="Arial"/>
          <w:b/>
          <w:color w:val="FFFFFF"/>
          <w:shd w:val="clear" w:color="auto" w:fill="008C8C"/>
        </w:rPr>
        <w:t>the global spread of wireless technology</w:t>
      </w:r>
      <w:r>
        <w:rPr>
          <w:rFonts w:eastAsia="Arial"/>
        </w:rPr>
        <w:t xml:space="preserve"> continues to pose a serious threat.</w:t>
      </w:r>
    </w:p>
    <w:p w14:paraId="28598E38" w14:textId="77777777" w:rsidR="00812571" w:rsidRDefault="00000000">
      <w:pPr>
        <w:pStyle w:val="QuestionText"/>
      </w:pPr>
      <w:r>
        <w:rPr>
          <w:rFonts w:eastAsia="Arial"/>
        </w:rPr>
        <w:t>26. What does the comparison of optical and radio telescopes suggest?</w:t>
      </w:r>
    </w:p>
    <w:p w14:paraId="0EB1C44D" w14:textId="77777777" w:rsidR="00812571" w:rsidRDefault="00000000">
      <w:pPr>
        <w:pStyle w:val="OptionText"/>
      </w:pPr>
      <w:r>
        <w:rPr>
          <w:rFonts w:eastAsia="Arial"/>
        </w:rPr>
        <w:t>A. Traditional instruments are more susceptible to damage.</w:t>
      </w:r>
    </w:p>
    <w:p w14:paraId="54C47C2A" w14:textId="77777777" w:rsidR="00812571" w:rsidRDefault="00000000">
      <w:pPr>
        <w:pStyle w:val="OptionText"/>
      </w:pPr>
      <w:r>
        <w:rPr>
          <w:rFonts w:eastAsia="Arial"/>
        </w:rPr>
        <w:t>B. Dust often interferes with the optical detection of objects in space.</w:t>
      </w:r>
    </w:p>
    <w:p w14:paraId="10DC27F5" w14:textId="77777777" w:rsidR="00812571" w:rsidRDefault="00000000">
      <w:pPr>
        <w:pStyle w:val="OptionText"/>
      </w:pPr>
      <w:r>
        <w:rPr>
          <w:rFonts w:eastAsia="Arial"/>
        </w:rPr>
        <w:t>C. Radio telescopes are best for detecting massive stars.</w:t>
      </w:r>
    </w:p>
    <w:p w14:paraId="68F5AD88" w14:textId="77777777" w:rsidR="00812571" w:rsidRDefault="00000000">
      <w:pPr>
        <w:pStyle w:val="OptionText"/>
        <w:spacing w:after="140"/>
      </w:pPr>
      <w:r>
        <w:rPr>
          <w:rFonts w:eastAsia="Arial"/>
        </w:rPr>
        <w:t>D. Optical telescopes were the first to detect cosmic microwave background radiation.</w:t>
      </w:r>
    </w:p>
    <w:p w14:paraId="340F17D8" w14:textId="77777777" w:rsidR="00812571" w:rsidRDefault="00000000">
      <w:pPr>
        <w:pStyle w:val="QuestionText"/>
      </w:pPr>
      <w:r>
        <w:rPr>
          <w:rFonts w:eastAsia="Arial"/>
        </w:rPr>
        <w:t>27. The word “transformative” in the passage is closest in meaning to</w:t>
      </w:r>
    </w:p>
    <w:p w14:paraId="4212805A" w14:textId="77777777" w:rsidR="00812571" w:rsidRDefault="00000000">
      <w:pPr>
        <w:pStyle w:val="OptionText"/>
      </w:pPr>
      <w:r>
        <w:rPr>
          <w:rFonts w:eastAsia="Arial"/>
        </w:rPr>
        <w:t>A. groundbreaking</w:t>
      </w:r>
    </w:p>
    <w:p w14:paraId="5AD2D017" w14:textId="77777777" w:rsidR="00812571" w:rsidRDefault="00000000">
      <w:pPr>
        <w:pStyle w:val="OptionText"/>
      </w:pPr>
      <w:r>
        <w:rPr>
          <w:rFonts w:eastAsia="Arial"/>
        </w:rPr>
        <w:t>B. exciting</w:t>
      </w:r>
    </w:p>
    <w:p w14:paraId="6485E290" w14:textId="77777777" w:rsidR="00812571" w:rsidRDefault="00000000">
      <w:pPr>
        <w:pStyle w:val="OptionText"/>
      </w:pPr>
      <w:r>
        <w:rPr>
          <w:rFonts w:eastAsia="Arial"/>
        </w:rPr>
        <w:t>C. concerning</w:t>
      </w:r>
    </w:p>
    <w:p w14:paraId="7F5190D7" w14:textId="77777777" w:rsidR="00812571" w:rsidRDefault="00000000">
      <w:pPr>
        <w:pStyle w:val="OptionText"/>
        <w:spacing w:after="140"/>
      </w:pPr>
      <w:r>
        <w:rPr>
          <w:rFonts w:eastAsia="Arial"/>
        </w:rPr>
        <w:t>D. startling</w:t>
      </w:r>
    </w:p>
    <w:p w14:paraId="772E82D6" w14:textId="77777777" w:rsidR="00812571" w:rsidRDefault="00000000">
      <w:pPr>
        <w:pStyle w:val="QuestionText"/>
      </w:pPr>
      <w:r>
        <w:rPr>
          <w:rFonts w:eastAsia="Arial"/>
        </w:rPr>
        <w:t>28. According to the passage, radio astronomy helps scientists study all of the following EXCEPT</w:t>
      </w:r>
    </w:p>
    <w:p w14:paraId="4E5E39F6" w14:textId="77777777" w:rsidR="00812571" w:rsidRDefault="00000000">
      <w:pPr>
        <w:pStyle w:val="OptionText"/>
      </w:pPr>
      <w:r>
        <w:rPr>
          <w:rFonts w:eastAsia="Arial"/>
        </w:rPr>
        <w:t>A. the beginnings of the universe</w:t>
      </w:r>
    </w:p>
    <w:p w14:paraId="0FE273B4" w14:textId="77777777" w:rsidR="00812571" w:rsidRDefault="00000000">
      <w:pPr>
        <w:pStyle w:val="OptionText"/>
      </w:pPr>
      <w:r>
        <w:rPr>
          <w:rFonts w:eastAsia="Arial"/>
        </w:rPr>
        <w:t>B. how to prevent the explosions of large stars</w:t>
      </w:r>
    </w:p>
    <w:p w14:paraId="7D7D71FD" w14:textId="77777777" w:rsidR="00812571" w:rsidRDefault="00000000">
      <w:pPr>
        <w:pStyle w:val="OptionText"/>
      </w:pPr>
      <w:r>
        <w:rPr>
          <w:rFonts w:eastAsia="Arial"/>
        </w:rPr>
        <w:t>C. the last stages of stars</w:t>
      </w:r>
    </w:p>
    <w:p w14:paraId="508B008E" w14:textId="77777777" w:rsidR="00812571" w:rsidRDefault="00000000">
      <w:pPr>
        <w:pStyle w:val="OptionText"/>
        <w:spacing w:after="140"/>
      </w:pPr>
      <w:r>
        <w:rPr>
          <w:rFonts w:eastAsia="Arial"/>
        </w:rPr>
        <w:t>D. the way matter behaves under extreme conditions</w:t>
      </w:r>
    </w:p>
    <w:p w14:paraId="7FA114FC" w14:textId="77777777" w:rsidR="00812571" w:rsidRDefault="00000000">
      <w:pPr>
        <w:pStyle w:val="QuestionText"/>
      </w:pPr>
      <w:r>
        <w:rPr>
          <w:rFonts w:eastAsia="Arial"/>
        </w:rPr>
        <w:t>29. Why does the author mention “the global spread of wireless technology”?</w:t>
      </w:r>
    </w:p>
    <w:p w14:paraId="61AEF9BC" w14:textId="77777777" w:rsidR="00812571" w:rsidRDefault="00000000">
      <w:pPr>
        <w:pStyle w:val="OptionText"/>
      </w:pPr>
      <w:r>
        <w:rPr>
          <w:rFonts w:eastAsia="Arial"/>
        </w:rPr>
        <w:t>A. To suggest that the issue of technological interference is not likely to end soon</w:t>
      </w:r>
    </w:p>
    <w:p w14:paraId="10AF9A9C" w14:textId="77777777" w:rsidR="00812571" w:rsidRDefault="00000000">
      <w:pPr>
        <w:pStyle w:val="OptionText"/>
      </w:pPr>
      <w:r>
        <w:rPr>
          <w:rFonts w:eastAsia="Arial"/>
        </w:rPr>
        <w:t>B. To argue that technological interference is not as severe as was once thought</w:t>
      </w:r>
    </w:p>
    <w:p w14:paraId="3BCB0912" w14:textId="77777777" w:rsidR="00812571" w:rsidRDefault="00000000">
      <w:pPr>
        <w:pStyle w:val="OptionText"/>
      </w:pPr>
      <w:r>
        <w:rPr>
          <w:rFonts w:eastAsia="Arial"/>
        </w:rPr>
        <w:t>C. To support the argument that optical telescopes are more reliable than radio telescopes</w:t>
      </w:r>
    </w:p>
    <w:p w14:paraId="7727CC6E" w14:textId="77777777" w:rsidR="00812571" w:rsidRDefault="00000000">
      <w:pPr>
        <w:pStyle w:val="OptionText"/>
        <w:spacing w:after="140"/>
      </w:pPr>
      <w:r>
        <w:rPr>
          <w:rFonts w:eastAsia="Arial"/>
        </w:rPr>
        <w:t>D. To highlight the sophisticated tools astronomers use to detect cosmic signals</w:t>
      </w:r>
    </w:p>
    <w:p w14:paraId="4CDA9072" w14:textId="77777777" w:rsidR="00812571" w:rsidRDefault="00000000">
      <w:pPr>
        <w:pStyle w:val="QuestionText"/>
      </w:pPr>
      <w:r>
        <w:rPr>
          <w:rFonts w:eastAsia="Arial"/>
        </w:rPr>
        <w:lastRenderedPageBreak/>
        <w:t>30. According to the passage, what is one way to address the issue of technological interference?</w:t>
      </w:r>
    </w:p>
    <w:p w14:paraId="77E4423F" w14:textId="77777777" w:rsidR="00812571" w:rsidRDefault="00000000">
      <w:pPr>
        <w:pStyle w:val="OptionText"/>
      </w:pPr>
      <w:r>
        <w:rPr>
          <w:rFonts w:eastAsia="Arial"/>
        </w:rPr>
        <w:t>A. Revive the use of optical telescopes</w:t>
      </w:r>
    </w:p>
    <w:p w14:paraId="0ACE6D1E" w14:textId="77777777" w:rsidR="00812571" w:rsidRDefault="00000000">
      <w:pPr>
        <w:pStyle w:val="OptionText"/>
      </w:pPr>
      <w:r>
        <w:rPr>
          <w:rFonts w:eastAsia="Arial"/>
        </w:rPr>
        <w:t>B. Limit wireless routers to certain frequencies</w:t>
      </w:r>
    </w:p>
    <w:p w14:paraId="2C3CBFB0" w14:textId="77777777" w:rsidR="00812571" w:rsidRDefault="00000000">
      <w:pPr>
        <w:pStyle w:val="OptionText"/>
      </w:pPr>
      <w:r>
        <w:rPr>
          <w:rFonts w:eastAsia="Arial"/>
        </w:rPr>
        <w:t>C. Place observatories far away from urban areas</w:t>
      </w:r>
    </w:p>
    <w:p w14:paraId="319287B9" w14:textId="77777777" w:rsidR="00812571" w:rsidRDefault="00000000">
      <w:pPr>
        <w:pStyle w:val="OptionText"/>
        <w:spacing w:after="140"/>
      </w:pPr>
      <w:r>
        <w:rPr>
          <w:rFonts w:eastAsia="Arial"/>
        </w:rPr>
        <w:t>D. Mandate specific quiet times when the use of wireless technology is prohibited</w:t>
      </w:r>
    </w:p>
    <w:p w14:paraId="5D6D944E" w14:textId="77777777" w:rsidR="00812571" w:rsidRDefault="00000000">
      <w:pPr>
        <w:pStyle w:val="MaterialTitle"/>
        <w:jc w:val="center"/>
      </w:pPr>
      <w:r>
        <w:rPr>
          <w:rFonts w:eastAsia="Arial"/>
        </w:rPr>
        <w:t>Data Visualization in Action</w:t>
      </w:r>
    </w:p>
    <w:p w14:paraId="4FDF54D8" w14:textId="77777777" w:rsidR="00812571" w:rsidRDefault="00000000">
      <w:pPr>
        <w:pStyle w:val="BodyText"/>
        <w:spacing w:after="120"/>
      </w:pPr>
      <w:r>
        <w:rPr>
          <w:rFonts w:eastAsia="Arial"/>
        </w:rPr>
        <w:t xml:space="preserve">Data visualization is transforming how we interpret complex datasets, moving beyond traditional charts, such as static charts and graphs, to dynamic graphical representations, such as heat maps, time-lapse animations, and network graphs. This shift allows for the discovery of patterns and </w:t>
      </w:r>
      <w:r>
        <w:rPr>
          <w:rFonts w:eastAsia="Arial"/>
          <w:b/>
          <w:color w:val="FFFFFF"/>
          <w:shd w:val="clear" w:color="auto" w:fill="008C8C"/>
        </w:rPr>
        <w:t>anomalies</w:t>
      </w:r>
      <w:r>
        <w:rPr>
          <w:rFonts w:eastAsia="Arial"/>
        </w:rPr>
        <w:t xml:space="preserve"> otherwise hidden in raw data. For example, when studying climate change impacts, a time-lapse heat map might reveal unexpected temperature shifts over decades that spreadsheets alone could not capture.</w:t>
      </w:r>
    </w:p>
    <w:p w14:paraId="45C6BA82" w14:textId="77777777" w:rsidR="00812571" w:rsidRDefault="00000000">
      <w:pPr>
        <w:pStyle w:val="BodyText"/>
      </w:pPr>
      <w:r>
        <w:rPr>
          <w:rFonts w:eastAsia="Arial"/>
        </w:rPr>
        <w:t>A significant development in this field is the use of interactive dashboards. These tools not only display data but also allow users to manipulate variables to explore different scenarios. In the business sector, decision-makers use dashboards to simulate market conditions, adjusting factors like demand and supply to forecast outcomes. However, the effectiveness of these dashboards often hinges on the user’s ability to interpret complex visual cues, which can be overwhelming.</w:t>
      </w:r>
    </w:p>
    <w:p w14:paraId="73EDF779" w14:textId="77777777" w:rsidR="00812571" w:rsidRDefault="00000000">
      <w:pPr>
        <w:pStyle w:val="BodyText"/>
      </w:pPr>
      <w:r>
        <w:rPr>
          <w:rFonts w:eastAsia="Arial"/>
        </w:rPr>
        <w:t>In the realm of public health, data visualization has proven invaluable in tracking disease spread. ■ The combination of geographical maps and timelines helps analysts predict outbreak hot spots. ■ Nonetheless, this predictive power depends heavily on the quality of data inputs. ■ Still, data visualization tools help public health officials to act before a situation becomes unmanageable. ■</w:t>
      </w:r>
    </w:p>
    <w:p w14:paraId="0B3BCC87" w14:textId="77777777" w:rsidR="00812571" w:rsidRDefault="00000000">
      <w:pPr>
        <w:pStyle w:val="QuestionText"/>
      </w:pPr>
      <w:r>
        <w:rPr>
          <w:rFonts w:eastAsia="Arial"/>
        </w:rPr>
        <w:t>31. The word “anomalies” in the passage is closest in meaning to</w:t>
      </w:r>
    </w:p>
    <w:p w14:paraId="10221C5B" w14:textId="77777777" w:rsidR="00812571" w:rsidRDefault="00000000">
      <w:pPr>
        <w:pStyle w:val="OptionText"/>
      </w:pPr>
      <w:r>
        <w:rPr>
          <w:rFonts w:eastAsia="Arial"/>
        </w:rPr>
        <w:t>A. irregularities</w:t>
      </w:r>
    </w:p>
    <w:p w14:paraId="07A68336" w14:textId="77777777" w:rsidR="00812571" w:rsidRDefault="00000000">
      <w:pPr>
        <w:pStyle w:val="OptionText"/>
      </w:pPr>
      <w:r>
        <w:rPr>
          <w:rFonts w:eastAsia="Arial"/>
        </w:rPr>
        <w:t>B. indications</w:t>
      </w:r>
    </w:p>
    <w:p w14:paraId="1A047248" w14:textId="77777777" w:rsidR="00812571" w:rsidRDefault="00000000">
      <w:pPr>
        <w:pStyle w:val="OptionText"/>
      </w:pPr>
      <w:r>
        <w:rPr>
          <w:rFonts w:eastAsia="Arial"/>
        </w:rPr>
        <w:t>C. solutions</w:t>
      </w:r>
    </w:p>
    <w:p w14:paraId="37A0E875" w14:textId="77777777" w:rsidR="00812571" w:rsidRDefault="00000000">
      <w:pPr>
        <w:pStyle w:val="OptionText"/>
        <w:spacing w:after="140"/>
      </w:pPr>
      <w:r>
        <w:rPr>
          <w:rFonts w:eastAsia="Arial"/>
        </w:rPr>
        <w:t>D. links</w:t>
      </w:r>
    </w:p>
    <w:p w14:paraId="3302A21A" w14:textId="77777777" w:rsidR="00812571" w:rsidRDefault="00000000">
      <w:pPr>
        <w:pStyle w:val="QuestionText"/>
      </w:pPr>
      <w:r>
        <w:rPr>
          <w:rFonts w:eastAsia="Arial"/>
        </w:rPr>
        <w:t>32. What does the passage suggest about traditional data charts?</w:t>
      </w:r>
    </w:p>
    <w:p w14:paraId="071191DF" w14:textId="77777777" w:rsidR="00812571" w:rsidRDefault="00000000">
      <w:pPr>
        <w:pStyle w:val="OptionText"/>
      </w:pPr>
      <w:r>
        <w:rPr>
          <w:rFonts w:eastAsia="Arial"/>
        </w:rPr>
        <w:t>A. They reveal some important features hidden in raw data.</w:t>
      </w:r>
    </w:p>
    <w:p w14:paraId="4815C3FF" w14:textId="77777777" w:rsidR="00812571" w:rsidRDefault="00000000">
      <w:pPr>
        <w:pStyle w:val="OptionText"/>
      </w:pPr>
      <w:r>
        <w:rPr>
          <w:rFonts w:eastAsia="Arial"/>
        </w:rPr>
        <w:t>B. They are limited in how effectively they convey complex information.</w:t>
      </w:r>
    </w:p>
    <w:p w14:paraId="060CD905" w14:textId="77777777" w:rsidR="00812571" w:rsidRDefault="00000000">
      <w:pPr>
        <w:pStyle w:val="OptionText"/>
      </w:pPr>
      <w:r>
        <w:rPr>
          <w:rFonts w:eastAsia="Arial"/>
        </w:rPr>
        <w:t>C. They are especially helpful in capturing data related to climate change.</w:t>
      </w:r>
    </w:p>
    <w:p w14:paraId="35EE3DF4" w14:textId="77777777" w:rsidR="00812571" w:rsidRDefault="00000000">
      <w:pPr>
        <w:pStyle w:val="OptionText"/>
        <w:spacing w:after="140"/>
      </w:pPr>
      <w:r>
        <w:rPr>
          <w:rFonts w:eastAsia="Arial"/>
        </w:rPr>
        <w:t>D. They include heat maps, time-lapse animations, and network graphs.</w:t>
      </w:r>
    </w:p>
    <w:p w14:paraId="0FCB88C5" w14:textId="16312AB3" w:rsidR="00812571" w:rsidRDefault="00000000">
      <w:pPr>
        <w:pStyle w:val="QuestionText"/>
        <w:rPr>
          <w:lang w:eastAsia="zh-CN"/>
        </w:rPr>
      </w:pPr>
      <w:r>
        <w:rPr>
          <w:rFonts w:eastAsia="Arial"/>
        </w:rPr>
        <w:t>33. Identify the sentence in paragraph 2 that highlights a limitation of interactive dashboards.</w:t>
      </w:r>
      <w:r w:rsidR="00B13181" w:rsidRPr="00B13181">
        <w:t xml:space="preserve"> </w:t>
      </w:r>
      <w:r w:rsidR="00B13181">
        <w:t>Select the sentence to make your choice.</w:t>
      </w:r>
    </w:p>
    <w:p w14:paraId="5EFD0115" w14:textId="77777777" w:rsidR="00812571" w:rsidRDefault="00000000">
      <w:pPr>
        <w:pStyle w:val="QuestionText"/>
      </w:pPr>
      <w:r>
        <w:rPr>
          <w:rFonts w:eastAsia="Arial"/>
        </w:rPr>
        <w:t>34. The passage mentions all the following about interactive dashboards EXCEPT:</w:t>
      </w:r>
    </w:p>
    <w:p w14:paraId="2B1F6802" w14:textId="77777777" w:rsidR="00812571" w:rsidRDefault="00000000">
      <w:pPr>
        <w:pStyle w:val="OptionText"/>
      </w:pPr>
      <w:r>
        <w:rPr>
          <w:rFonts w:eastAsia="Arial"/>
        </w:rPr>
        <w:t>A. They represent an important development in data analysis tools.</w:t>
      </w:r>
    </w:p>
    <w:p w14:paraId="6EE5E559" w14:textId="77777777" w:rsidR="00812571" w:rsidRDefault="00000000">
      <w:pPr>
        <w:pStyle w:val="OptionText"/>
      </w:pPr>
      <w:r>
        <w:rPr>
          <w:rFonts w:eastAsia="Arial"/>
        </w:rPr>
        <w:t>B. They let users change variables to see different outcomes.</w:t>
      </w:r>
    </w:p>
    <w:p w14:paraId="049C7242" w14:textId="77777777" w:rsidR="00812571" w:rsidRDefault="00000000">
      <w:pPr>
        <w:pStyle w:val="OptionText"/>
      </w:pPr>
      <w:r>
        <w:rPr>
          <w:rFonts w:eastAsia="Arial"/>
        </w:rPr>
        <w:lastRenderedPageBreak/>
        <w:t>C. They can be used to explore how markets might behave.</w:t>
      </w:r>
    </w:p>
    <w:p w14:paraId="00D80940" w14:textId="77777777" w:rsidR="00812571" w:rsidRDefault="00000000">
      <w:pPr>
        <w:pStyle w:val="OptionText"/>
        <w:spacing w:after="140"/>
      </w:pPr>
      <w:r>
        <w:rPr>
          <w:rFonts w:eastAsia="Arial"/>
        </w:rPr>
        <w:t>D. They help business leaders interact more effectively with one another.</w:t>
      </w:r>
    </w:p>
    <w:p w14:paraId="7AE7835C" w14:textId="77777777" w:rsidR="00812571" w:rsidRDefault="00000000">
      <w:pPr>
        <w:pStyle w:val="QuestionText"/>
      </w:pPr>
      <w:r>
        <w:rPr>
          <w:rFonts w:eastAsia="Arial"/>
        </w:rPr>
        <w:t>35. There are four locations ■ in the passage that indicate where the following sentence could be added.</w:t>
      </w:r>
    </w:p>
    <w:p w14:paraId="1EA75996" w14:textId="77777777" w:rsidR="00812571" w:rsidRDefault="00000000">
      <w:pPr>
        <w:pStyle w:val="BodyText"/>
      </w:pPr>
      <w:r>
        <w:rPr>
          <w:rFonts w:eastAsia="Arial"/>
        </w:rPr>
        <w:t>Incomplete or biased data can lead to misleading conclusions, potentially hampering response efforts.</w:t>
      </w:r>
    </w:p>
    <w:p w14:paraId="15248392" w14:textId="77777777" w:rsidR="00812571" w:rsidRDefault="00000000">
      <w:pPr>
        <w:pStyle w:val="Instruction"/>
      </w:pPr>
      <w:r>
        <w:rPr>
          <w:rFonts w:eastAsia="Arial"/>
          <w:b w:val="0"/>
          <w:i/>
        </w:rPr>
        <w:t>Where would the sentence best fit? Select a location ■ to add the sentence to the passage.</w:t>
      </w:r>
    </w:p>
    <w:p w14:paraId="34D834BB" w14:textId="77777777" w:rsidR="00812571" w:rsidRDefault="00000000">
      <w:r>
        <w:rPr>
          <w:rFonts w:eastAsia="Arial"/>
        </w:rPr>
        <w:br w:type="page"/>
      </w:r>
    </w:p>
    <w:p w14:paraId="656BC8B7" w14:textId="77777777" w:rsidR="00812571" w:rsidRDefault="00000000">
      <w:pPr>
        <w:pStyle w:val="Module"/>
      </w:pPr>
      <w:r>
        <w:rPr>
          <w:rFonts w:eastAsia="Arial"/>
        </w:rPr>
        <w:lastRenderedPageBreak/>
        <w:t>M2</w:t>
      </w:r>
    </w:p>
    <w:p w14:paraId="73000C10" w14:textId="77777777" w:rsidR="00812571" w:rsidRDefault="00000000">
      <w:pPr>
        <w:pStyle w:val="TypeHeading"/>
      </w:pPr>
      <w:r>
        <w:rPr>
          <w:rFonts w:eastAsia="Arial"/>
        </w:rPr>
        <w:t>Complete the Words</w:t>
      </w:r>
    </w:p>
    <w:p w14:paraId="63DBBE1E" w14:textId="77777777" w:rsidR="00812571" w:rsidRDefault="00000000">
      <w:pPr>
        <w:pStyle w:val="MaterialTitle"/>
        <w:jc w:val="center"/>
      </w:pPr>
      <w:r>
        <w:rPr>
          <w:rFonts w:eastAsia="Arial"/>
        </w:rPr>
        <w:t>Questions 1-10 of 15</w:t>
      </w:r>
    </w:p>
    <w:p w14:paraId="00196BEE" w14:textId="77777777" w:rsidR="00812571" w:rsidRDefault="00000000">
      <w:pPr>
        <w:pStyle w:val="Instruction"/>
      </w:pPr>
      <w:r>
        <w:rPr>
          <w:rFonts w:eastAsia="Arial"/>
        </w:rPr>
        <w:t>Fill in the missing letters in the paragraph.</w:t>
      </w:r>
    </w:p>
    <w:p w14:paraId="6A4E3392" w14:textId="77777777" w:rsidR="00812571" w:rsidRDefault="00000000">
      <w:pPr>
        <w:pStyle w:val="BodyText"/>
      </w:pPr>
      <w:r>
        <w:rPr>
          <w:rFonts w:eastAsia="Arial"/>
        </w:rPr>
        <w:t>In the prehistoric era, social organization was intricately linked to the prevailing environmental conditions, which dictated the migratory patterns and settlement choices of early human groups. These commu_ _ _ _ _ _ often deve_ _ _ _ _ cohesive un_ _ _ based o_ kinship ti_ _, establishing a sim_ _ _ social stru_ _ _ _ _ that facil_ _ _ _ _ _ cooperative hun_ _ _ _ and gath_ _ _ _ _ of food. Leadership roles emerged naturally, typically assumed by individuals possessing superior survival skills or profound knowledge of the terrain. The distribution of resources, particularly food, was a critical factor, often determining the power dynamics within the group.</w:t>
      </w:r>
    </w:p>
    <w:p w14:paraId="7746F7A5" w14:textId="77777777" w:rsidR="006A3A67" w:rsidRDefault="006A3A67">
      <w:pPr>
        <w:spacing w:after="200"/>
        <w:rPr>
          <w:rFonts w:eastAsia="Arial"/>
          <w:b/>
          <w:sz w:val="28"/>
        </w:rPr>
      </w:pPr>
      <w:r>
        <w:rPr>
          <w:rFonts w:eastAsia="Arial"/>
        </w:rPr>
        <w:br w:type="page"/>
      </w:r>
    </w:p>
    <w:p w14:paraId="551D4507" w14:textId="16B34ABD" w:rsidR="00812571" w:rsidRDefault="00000000">
      <w:pPr>
        <w:pStyle w:val="TypeHeading"/>
      </w:pPr>
      <w:r>
        <w:rPr>
          <w:rFonts w:eastAsia="Arial"/>
        </w:rPr>
        <w:lastRenderedPageBreak/>
        <w:t>Read an Academic Passage</w:t>
      </w:r>
    </w:p>
    <w:p w14:paraId="5EEDEE9D" w14:textId="77777777" w:rsidR="00812571" w:rsidRDefault="00000000">
      <w:pPr>
        <w:pStyle w:val="MaterialTitle"/>
        <w:jc w:val="center"/>
      </w:pPr>
      <w:r>
        <w:rPr>
          <w:rFonts w:eastAsia="Arial"/>
        </w:rPr>
        <w:t>Language in Primates</w:t>
      </w:r>
    </w:p>
    <w:p w14:paraId="68E7EB67" w14:textId="77777777" w:rsidR="00812571" w:rsidRDefault="00000000">
      <w:pPr>
        <w:pStyle w:val="BodyText"/>
      </w:pPr>
      <w:r>
        <w:rPr>
          <w:rFonts w:eastAsia="Arial"/>
        </w:rPr>
        <w:t>Language has traditionally been considered a uniquely human trait; however, this assumption has been increasingly challenged. Research involving chimpanzees and bonobos reveals rudimentary linguistic abilities: symbolic communication, basic grammar, and even sentence formation. Kanzi, a bonobo, famously used lexigrams (symbols that stand for specific concepts) to convey desires and even to learn to comprehend grammar, suggesting a grasp of syntactic rules.</w:t>
      </w:r>
    </w:p>
    <w:p w14:paraId="243EBD9D" w14:textId="77777777" w:rsidR="00812571" w:rsidRDefault="00000000">
      <w:pPr>
        <w:pStyle w:val="BodyText"/>
        <w:spacing w:after="120"/>
      </w:pPr>
      <w:r>
        <w:rPr>
          <w:rFonts w:eastAsia="Arial"/>
        </w:rPr>
        <w:t xml:space="preserve">Yet, such abilities in nonhuman primates emerge only through intensive training and do not naturally evolve in primate communities. This distinction underscores a critical contrast: while humans spontaneously develop intricate language systems, other primates’ communication remains </w:t>
      </w:r>
      <w:r>
        <w:rPr>
          <w:rFonts w:eastAsia="Arial"/>
          <w:b/>
          <w:color w:val="FFFFFF"/>
          <w:shd w:val="clear" w:color="auto" w:fill="008C8C"/>
        </w:rPr>
        <w:t>tethered to</w:t>
      </w:r>
      <w:r>
        <w:rPr>
          <w:rFonts w:eastAsia="Arial"/>
        </w:rPr>
        <w:t xml:space="preserve"> immediate needs and lacks the generative structure necessary for producing novel sentences and ideas.</w:t>
      </w:r>
    </w:p>
    <w:p w14:paraId="15FCF8CB" w14:textId="77777777" w:rsidR="00812571" w:rsidRDefault="00000000">
      <w:pPr>
        <w:pStyle w:val="BodyText"/>
        <w:spacing w:after="120"/>
      </w:pPr>
      <w:r>
        <w:rPr>
          <w:rFonts w:eastAsia="Arial"/>
        </w:rPr>
        <w:t xml:space="preserve">■ Some theorists propose that individual cognitive capacities are what constrains language development; others argue that social complexity plays a pivotal role. ■ Language, they contend, may have coevolved with the demands of maintaining social hierarchies and alliances. ■ While </w:t>
      </w:r>
      <w:r>
        <w:rPr>
          <w:rFonts w:eastAsia="Arial"/>
          <w:b/>
          <w:color w:val="FFFFFF"/>
          <w:shd w:val="clear" w:color="auto" w:fill="008C8C"/>
        </w:rPr>
        <w:t>all primates, including humans, are social creatures</w:t>
      </w:r>
      <w:r>
        <w:rPr>
          <w:rFonts w:eastAsia="Arial"/>
        </w:rPr>
        <w:t>, the fact remains that no known communication system among nonhuman primates rivals human language. ■ Comparative linguistic studies may blur the boundaries between species, but they ultimately reaffirm the singularity of human linguistic capacity.</w:t>
      </w:r>
    </w:p>
    <w:p w14:paraId="24E14589" w14:textId="77777777" w:rsidR="00812571" w:rsidRDefault="00000000">
      <w:pPr>
        <w:pStyle w:val="QuestionText"/>
      </w:pPr>
      <w:r>
        <w:rPr>
          <w:rFonts w:eastAsia="Arial"/>
        </w:rPr>
        <w:t>11. The passage suggests that Kanzi’s ability to communicate through language was limited in that it did not</w:t>
      </w:r>
    </w:p>
    <w:p w14:paraId="71355EAD" w14:textId="77777777" w:rsidR="00812571" w:rsidRDefault="00000000">
      <w:pPr>
        <w:pStyle w:val="OptionText"/>
      </w:pPr>
      <w:r>
        <w:rPr>
          <w:rFonts w:eastAsia="Arial"/>
        </w:rPr>
        <w:t>A. involve basic symbolic representation</w:t>
      </w:r>
    </w:p>
    <w:p w14:paraId="277DFEBF" w14:textId="77777777" w:rsidR="00812571" w:rsidRDefault="00000000">
      <w:pPr>
        <w:pStyle w:val="OptionText"/>
      </w:pPr>
      <w:r>
        <w:rPr>
          <w:rFonts w:eastAsia="Arial"/>
        </w:rPr>
        <w:t>B. succeed in expressing immediate needs</w:t>
      </w:r>
    </w:p>
    <w:p w14:paraId="27A2AE72" w14:textId="77777777" w:rsidR="00812571" w:rsidRDefault="00000000">
      <w:pPr>
        <w:pStyle w:val="OptionText"/>
      </w:pPr>
      <w:r>
        <w:rPr>
          <w:rFonts w:eastAsia="Arial"/>
        </w:rPr>
        <w:t>C. arise naturally without training by humans</w:t>
      </w:r>
    </w:p>
    <w:p w14:paraId="270B02B7" w14:textId="77777777" w:rsidR="00812571" w:rsidRDefault="00000000">
      <w:pPr>
        <w:pStyle w:val="OptionText"/>
        <w:spacing w:after="140"/>
      </w:pPr>
      <w:r>
        <w:rPr>
          <w:rFonts w:eastAsia="Arial"/>
        </w:rPr>
        <w:t>D. include an understanding of syntactic rules</w:t>
      </w:r>
    </w:p>
    <w:p w14:paraId="6C73DBE7" w14:textId="77777777" w:rsidR="00812571" w:rsidRDefault="00000000">
      <w:pPr>
        <w:pStyle w:val="QuestionText"/>
      </w:pPr>
      <w:r>
        <w:rPr>
          <w:rFonts w:eastAsia="Arial"/>
        </w:rPr>
        <w:t>12. According to the passage, nonhuman primates can do each of the following EXCEPT</w:t>
      </w:r>
    </w:p>
    <w:p w14:paraId="33C81A50" w14:textId="77777777" w:rsidR="00812571" w:rsidRDefault="00000000">
      <w:pPr>
        <w:pStyle w:val="OptionText"/>
      </w:pPr>
      <w:r>
        <w:rPr>
          <w:rFonts w:eastAsia="Arial"/>
        </w:rPr>
        <w:t>A. convey meaning through symbols</w:t>
      </w:r>
    </w:p>
    <w:p w14:paraId="1EA65066" w14:textId="77777777" w:rsidR="00812571" w:rsidRDefault="00000000">
      <w:pPr>
        <w:pStyle w:val="OptionText"/>
      </w:pPr>
      <w:r>
        <w:rPr>
          <w:rFonts w:eastAsia="Arial"/>
        </w:rPr>
        <w:t>B. teach each other basic grammar</w:t>
      </w:r>
    </w:p>
    <w:p w14:paraId="6D670AA8" w14:textId="77777777" w:rsidR="00812571" w:rsidRDefault="00000000">
      <w:pPr>
        <w:pStyle w:val="OptionText"/>
      </w:pPr>
      <w:r>
        <w:rPr>
          <w:rFonts w:eastAsia="Arial"/>
        </w:rPr>
        <w:t>C. live in groups with social structures</w:t>
      </w:r>
    </w:p>
    <w:p w14:paraId="2510B250" w14:textId="77777777" w:rsidR="00812571" w:rsidRDefault="00000000">
      <w:pPr>
        <w:pStyle w:val="OptionText"/>
        <w:spacing w:after="140"/>
      </w:pPr>
      <w:r>
        <w:rPr>
          <w:rFonts w:eastAsia="Arial"/>
        </w:rPr>
        <w:t>D. respond to instruction by humans</w:t>
      </w:r>
    </w:p>
    <w:p w14:paraId="0C957478" w14:textId="77777777" w:rsidR="00812571" w:rsidRDefault="00000000">
      <w:pPr>
        <w:pStyle w:val="QuestionText"/>
      </w:pPr>
      <w:r>
        <w:rPr>
          <w:rFonts w:eastAsia="Arial"/>
        </w:rPr>
        <w:t>13. The phrase “tethered to” in the passage is closest in meaning to</w:t>
      </w:r>
    </w:p>
    <w:p w14:paraId="5CA1C50E" w14:textId="77777777" w:rsidR="00812571" w:rsidRDefault="00000000">
      <w:pPr>
        <w:pStyle w:val="OptionText"/>
      </w:pPr>
      <w:r>
        <w:rPr>
          <w:rFonts w:eastAsia="Arial"/>
        </w:rPr>
        <w:t>A. hindered by</w:t>
      </w:r>
    </w:p>
    <w:p w14:paraId="4511A365" w14:textId="77777777" w:rsidR="00812571" w:rsidRDefault="00000000">
      <w:pPr>
        <w:pStyle w:val="OptionText"/>
      </w:pPr>
      <w:r>
        <w:rPr>
          <w:rFonts w:eastAsia="Arial"/>
        </w:rPr>
        <w:t>B. useful for</w:t>
      </w:r>
    </w:p>
    <w:p w14:paraId="50B63674" w14:textId="77777777" w:rsidR="00812571" w:rsidRDefault="00000000">
      <w:pPr>
        <w:pStyle w:val="OptionText"/>
      </w:pPr>
      <w:r>
        <w:rPr>
          <w:rFonts w:eastAsia="Arial"/>
        </w:rPr>
        <w:t>C. secondary to</w:t>
      </w:r>
    </w:p>
    <w:p w14:paraId="7953D508" w14:textId="77777777" w:rsidR="00812571" w:rsidRDefault="00000000">
      <w:pPr>
        <w:pStyle w:val="OptionText"/>
        <w:spacing w:after="140"/>
      </w:pPr>
      <w:r>
        <w:rPr>
          <w:rFonts w:eastAsia="Arial"/>
        </w:rPr>
        <w:t>D. focused on</w:t>
      </w:r>
    </w:p>
    <w:p w14:paraId="20208C65" w14:textId="77777777" w:rsidR="00812571" w:rsidRDefault="00000000">
      <w:pPr>
        <w:pStyle w:val="QuestionText"/>
      </w:pPr>
      <w:r>
        <w:rPr>
          <w:rFonts w:eastAsia="Arial"/>
        </w:rPr>
        <w:t>14. The author notes that “all primates, including humans, are social creatures” primarily to</w:t>
      </w:r>
    </w:p>
    <w:p w14:paraId="1BB6B52B" w14:textId="77777777" w:rsidR="00812571" w:rsidRDefault="00000000">
      <w:pPr>
        <w:pStyle w:val="OptionText"/>
      </w:pPr>
      <w:r>
        <w:rPr>
          <w:rFonts w:eastAsia="Arial"/>
        </w:rPr>
        <w:t>A. suggest that nonhuman primates may eventually develop humanlike language</w:t>
      </w:r>
    </w:p>
    <w:p w14:paraId="4B50E81F" w14:textId="77777777" w:rsidR="00812571" w:rsidRDefault="00000000">
      <w:pPr>
        <w:pStyle w:val="OptionText"/>
      </w:pPr>
      <w:r>
        <w:rPr>
          <w:rFonts w:eastAsia="Arial"/>
        </w:rPr>
        <w:lastRenderedPageBreak/>
        <w:t>B. indicate a seeming commonality when it comes to prerequisites for developing language</w:t>
      </w:r>
    </w:p>
    <w:p w14:paraId="79E5BB42" w14:textId="77777777" w:rsidR="00812571" w:rsidRDefault="00000000">
      <w:pPr>
        <w:pStyle w:val="OptionText"/>
      </w:pPr>
      <w:r>
        <w:rPr>
          <w:rFonts w:eastAsia="Arial"/>
        </w:rPr>
        <w:t>C. argue that nonhuman primates are more intelligent than was previously believed</w:t>
      </w:r>
    </w:p>
    <w:p w14:paraId="7D4DD68C" w14:textId="77777777" w:rsidR="00812571" w:rsidRDefault="00000000">
      <w:pPr>
        <w:pStyle w:val="OptionText"/>
        <w:spacing w:after="140"/>
      </w:pPr>
      <w:r>
        <w:rPr>
          <w:rFonts w:eastAsia="Arial"/>
        </w:rPr>
        <w:t>D. support the claim that no known animal communication system rivals human language</w:t>
      </w:r>
    </w:p>
    <w:p w14:paraId="2E2CB791" w14:textId="77777777" w:rsidR="00812571" w:rsidRDefault="00000000">
      <w:pPr>
        <w:pStyle w:val="QuestionText"/>
      </w:pPr>
      <w:r>
        <w:rPr>
          <w:rFonts w:eastAsia="Arial"/>
        </w:rPr>
        <w:t>15. There are four locations ■ in the passage that indicate where the following sentence could be added.</w:t>
      </w:r>
    </w:p>
    <w:p w14:paraId="048AEF26" w14:textId="77777777" w:rsidR="00812571" w:rsidRDefault="00000000">
      <w:pPr>
        <w:pStyle w:val="BodyText"/>
      </w:pPr>
      <w:r>
        <w:rPr>
          <w:rFonts w:eastAsia="Arial"/>
        </w:rPr>
        <w:t>Yet social organization alone does not seem sufficient to explain the emergence of a fully generative language ability.</w:t>
      </w:r>
    </w:p>
    <w:p w14:paraId="6105447E" w14:textId="77777777" w:rsidR="00812571" w:rsidRDefault="00000000">
      <w:pPr>
        <w:pStyle w:val="Instruction"/>
      </w:pPr>
      <w:r>
        <w:rPr>
          <w:rFonts w:eastAsia="Arial"/>
          <w:b w:val="0"/>
          <w:i/>
        </w:rPr>
        <w:t>Where would the sentence best fit? Select a location ■ to add the sentence to the passage.</w:t>
      </w:r>
    </w:p>
    <w:sectPr w:rsidR="00812571"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0A11A1" w14:textId="77777777" w:rsidR="00AB1ED6" w:rsidRDefault="00AB1ED6">
      <w:pPr>
        <w:spacing w:after="0" w:line="240" w:lineRule="auto"/>
      </w:pPr>
      <w:r>
        <w:separator/>
      </w:r>
    </w:p>
  </w:endnote>
  <w:endnote w:type="continuationSeparator" w:id="0">
    <w:p w14:paraId="6AEE85B0" w14:textId="77777777" w:rsidR="00AB1ED6" w:rsidRDefault="00AB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D3BDF" w14:textId="77777777" w:rsidR="00812571" w:rsidRDefault="00000000">
    <w:pPr>
      <w:pStyle w:val="a6"/>
      <w:jc w:val="center"/>
    </w:pPr>
    <w:r>
      <w:fldChar w:fldCharType="begin"/>
    </w:r>
    <w:r>
      <w:instrText>PAGE</w:instrText>
    </w:r>
    <w:r>
      <w:fldChar w:fldCharType="separate"/>
    </w:r>
    <w:r w:rsidR="00F851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941D5" w14:textId="77777777" w:rsidR="00AB1ED6" w:rsidRDefault="00AB1ED6">
      <w:pPr>
        <w:spacing w:after="0" w:line="240" w:lineRule="auto"/>
      </w:pPr>
      <w:r>
        <w:separator/>
      </w:r>
    </w:p>
  </w:footnote>
  <w:footnote w:type="continuationSeparator" w:id="0">
    <w:p w14:paraId="6A0FF33F" w14:textId="77777777" w:rsidR="00AB1ED6" w:rsidRDefault="00AB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A2485" w14:textId="77777777" w:rsidR="00812571" w:rsidRDefault="00000000">
    <w:pPr>
      <w:pStyle w:val="a4"/>
      <w:jc w:val="right"/>
    </w:pPr>
    <w:r>
      <w:rPr>
        <w:rFonts w:eastAsia="Arial"/>
        <w:color w:val="595959"/>
        <w:sz w:val="18"/>
      </w:rPr>
      <w:t>TOEFL Reading | 5.6A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88D1998"/>
    <w:multiLevelType w:val="singleLevel"/>
    <w:tmpl w:val="17EC0F00"/>
    <w:lvl w:ilvl="0">
      <w:start w:val="1"/>
      <w:numFmt w:val="bullet"/>
      <w:pStyle w:val="a"/>
      <w:lvlText w:val="•"/>
      <w:lvlJc w:val="left"/>
      <w:pPr>
        <w:tabs>
          <w:tab w:val="num" w:pos="540"/>
        </w:tabs>
        <w:ind w:left="540" w:hanging="270"/>
      </w:pPr>
      <w:rPr>
        <w:rFonts w:ascii="Arial" w:hAnsi="Arial"/>
      </w:rPr>
    </w:lvl>
  </w:abstractNum>
  <w:num w:numId="1" w16cid:durableId="5071345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E78"/>
    <w:rsid w:val="00326F90"/>
    <w:rsid w:val="004B1770"/>
    <w:rsid w:val="006A3A67"/>
    <w:rsid w:val="007766CB"/>
    <w:rsid w:val="007C76A2"/>
    <w:rsid w:val="00812571"/>
    <w:rsid w:val="00AA1D8D"/>
    <w:rsid w:val="00AB1ED6"/>
    <w:rsid w:val="00B13181"/>
    <w:rsid w:val="00B47730"/>
    <w:rsid w:val="00C01D80"/>
    <w:rsid w:val="00CB0664"/>
    <w:rsid w:val="00E8556A"/>
    <w:rsid w:val="00F85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F24CF"/>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5.6A</dc:title>
  <dc:subject/>
  <dc:creator/>
  <cp:keywords/>
  <dc:description>generated by python-docx</dc:description>
  <cp:lastModifiedBy>Rico</cp:lastModifiedBy>
  <cp:revision>7</cp:revision>
  <dcterms:created xsi:type="dcterms:W3CDTF">2013-12-23T23:15:00Z</dcterms:created>
  <dcterms:modified xsi:type="dcterms:W3CDTF">2026-07-28T02:02:00Z</dcterms:modified>
  <cp:category/>
</cp:coreProperties>
</file>