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20"/>
          <w:sz-cs w:val="20"/>
          <w:spacing w:val="0"/>
          <w:color w:val="60E5A8"/>
        </w:rPr>
        <w:t xml:space="preserve">PORTFOLIO DEEP-DIVE • Y COMBINATOR ALUMNI AUDIT</w:t>
      </w:r>
    </w:p>
    <w:p>
      <w:pPr/>
      <w:r>
        <w:rPr>
          <w:rFonts w:ascii=".SF NS" w:hAnsi=".SF NS" w:cs=".SF NS"/>
          <w:sz w:val="40"/>
          <w:sz-cs w:val="40"/>
          <w:spacing w:val="0"/>
          <w:color w:val="FFFFFF"/>
        </w:rPr>
        <w:t xml:space="preserve">SEED_ROUND: YC ENTERPRISES SEED THROUGH SERIES C AUDIT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C8FADF"/>
        </w:rPr>
        <w:t xml:space="preserve">Granular Census of Early-Stage Rounds for 20+ Top Y Combinator Decacorns and Unicorns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8291A9"/>
        </w:rPr>
        <w:t xml:space="preserve">CONFIDENTIAL PORTFOLIO BRIEFING • PREPARED FOR LEADERSHIP • VERIFIED HISTORICAL SEC FILINGS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4E36"/>
        </w:rPr>
        <w:t xml:space="preserve">Y COMBINATOR SEED-TO-SERIES-C SCALING TEMPLATE: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•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4E36"/>
        </w:rPr>
        <w:t xml:space="preserve">The Standard YC Seed Check: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 Originally $20k for 6% (2005-2010), evolved to $120k for 7% (2014-2021), and currently $500k ($125k for 7% + $375k MFN SAFE).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•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4E36"/>
        </w:rPr>
        <w:t xml:space="preserve">The Series A Inflection: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 Top YC companies typically secure Series A term sheets during or immediately following YC Demo Day, led by Sequoia, Andreessen Horowitz, Accel, Founders Fund, or Kleiner Perkins.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DETAILED ROUND AUDIT: SEED • SERIES A • SERIES B • SERIES C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COMPANY &amp; BATCH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ROUND &amp; DATE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CAPITAL &amp; VALUATION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VC FIRM &amp; LEAD PARTNER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FIRM(S) &amp; STRUCTURING TERMS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Coinbase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(YC S12)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(2012)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$600,000 ($3M Val)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FundersClub, SV Angel, Alexis Ohanian, Garry Tan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Fenwick &amp; West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Mark Stevens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 - YC SAFE conversion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(May 2013)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$5.0M ($25M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Union Square Ventures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Fred Wilson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Fenwick &amp; West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Mark Stevens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 - Series A Preferred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(Dec 2013)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$25.0M ($140M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Andreessen Horowitz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Chris Dixon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Fenwick &amp; West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Mark Stevens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 - Bitcoin custody legal stack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(Jan 2015)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$75.0M ($500M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DFJ Growth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Barry Schuler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NYSE, USAA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Fenwick &amp; West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David Bell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 - First institutional bank/exchange equity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Instacart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(YC S12)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(2012)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$2.3M ($10M Val)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Canaan Partners, Khosla Ventures, SV Angel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Steve Bochner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(Jun 2013)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$8.5M ($35M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Sequoia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Michael Moritz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(Jun 2014)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$44.0M ($400M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Andreessen Horowitz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Jeff Jordan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Expansion to 15 metro areas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(Jan 2015)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$220.0M ($2.0B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Kleiner Perkins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John Doerr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), Thrive, Dragoneer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Mark Baudler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 - Unicorn milestone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GitLab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(YC W15)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(2015)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$1.5M ($8M Val)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500 Startups, Ashton Kutcher (Sound Ventures), Liquid 2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Sidley Austin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Fenwick &amp; West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(Sep 2015)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$4.0M ($25M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Khosla Ventures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Vinod Khosla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Sidley Austin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Martin Wellington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(Sep 2016)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$20.0M ($80M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August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Villi Iltchev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Sidley Austin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(Oct 2017)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$20.0M ($200M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GV (Google Ventures)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Dave Munichiello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Sidley Austin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All-remote corporate governance stack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Segment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(YC S11)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(2011)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$600,000 ($3M Val)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NEA, SV Angel, Y Combinator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Rachel Proffitt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(2013)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$15.0M ($50M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Accel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Vas Natarajan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Rachel Proffitt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(2015)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$34.0M ($150M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Thrive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Will Gaybrick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(2017)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$64.0M ($600M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YC Continuity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Ali Rowghani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Precursor to $3.2B Twilio Acquisition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Deel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(YC W19)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Seed (2019)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$4.0M ($15M Val)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Coatue Management, Sarona Ventures, YC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Gunderson Dettmer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Series A (May 2020)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$14.0M ($60M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Andreessen Horowitz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Anish Acharya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Board)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David Peinsipp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Series B (Sep 2020)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$30.0M ($300M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Spark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Yasmin Razavi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Global EOR cross-border contracts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9003C"/>
        </w:rPr>
        <w:t xml:space="preserve">Series C (Apr 2021)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$156.0M ($1.25B Val)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YC Continuity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a16z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- Reached unicorn status in 24 months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CONFIDENTIAL YC AUDIT • SEED THROUGH SERIES C CAPITAL ROUNDS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SEED_ROUND PORTFOLIO DOSSIER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</generator>
</meta>
</file>