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.SF NS" w:hAnsi=".SF NS" w:cs=".SF NS"/>
          <w:sz w:val="21"/>
          <w:sz-cs w:val="21"/>
          <w:spacing w:val="0"/>
          <w:color w:val="B7A2FC"/>
        </w:rPr>
        <w:t xml:space="preserve">INVESTIGATIVE INTELLIGENCE DOSSIER • AI FINANCING NETWORKS</w:t>
      </w:r>
    </w:p>
    <w:p>
      <w:pPr/>
      <w:r>
        <w:rPr>
          <w:rFonts w:ascii=".SF NS" w:hAnsi=".SF NS" w:cs=".SF NS"/>
          <w:sz w:val="44"/>
          <w:sz-cs w:val="44"/>
          <w:spacing w:val="0"/>
          <w:color w:val="FFFFFF"/>
        </w:rPr>
        <w:t xml:space="preserve">THE AI CAPITAL POWER BROKERS &amp; LEGAL ARCHITECTS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DBE2EC"/>
        </w:rPr>
        <w:t xml:space="preserve">Deep Research on the Key Venture Capitalists, Super-Angels, and Law Firms Orchestrating Frontier AI Capital Raises</w:t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8291A9"/>
        </w:rPr>
        <w:t xml:space="preserve">CONFIDENTIAL INTELLIGENCE BRIEFING • PREPARED FOR EXECUTIVE LEADERSHIP • AUGUST 2026</w:t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3A0583"/>
        </w:rPr>
        <w:t xml:space="preserve">EXECUTIVE SUMMARY &amp; THE NEXUS OF AI CAPITAL:</w:t>
      </w:r>
      <w:r>
        <w:rPr>
          <w:rFonts w:ascii="Helvetica Neue" w:hAnsi="Helvetica Neue" w:cs="Helvetica Neue"/>
          <w:sz w:val="21"/>
          <w:sz-cs w:val="21"/>
          <w:spacing w:val="0"/>
          <w:color w:val="3A0583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3A0583"/>
        </w:rPr>
        <w:t xml:space="preserve">The tens of billions pouring into Frontier AI models, specialized inference infrastructure, and autonomous agent platforms are controlled by an interconnected network of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3A0583"/>
        </w:rPr>
        <w:t xml:space="preserve">8 tier-one venture firms, 2 solo-capitalist syndicates, 4 sovereign tech giants, and 4 elite technology law firms</w:t>
      </w:r>
      <w:r>
        <w:rPr>
          <w:rFonts w:ascii="Helvetica Neue" w:hAnsi="Helvetica Neue" w:cs="Helvetica Neue"/>
          <w:sz w:val="21"/>
          <w:sz-cs w:val="21"/>
          <w:spacing w:val="0"/>
          <w:color w:val="3A0583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3A0583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3A0583"/>
        </w:rPr>
        <w:t xml:space="preserve">By cross-referencing term sheets, SEC Form D venture filings, Delaware corporate charters, and outside counsel disclosures, this dossier reveals the specific individuals and law firms driving the major AI deals.</w:t>
      </w:r>
    </w:p>
    <w:p>
      <w:pPr/>
      <w:r>
        <w:rPr>
          <w:rFonts w:ascii="Helvetica Neue" w:hAnsi="Helvetica Neue" w:cs="Helvetica Neue"/>
          <w:sz w:val="23"/>
          <w:sz-cs w:val="23"/>
          <w:b/>
          <w:spacing w:val="0"/>
          <w:color w:val="FFFFFF"/>
        </w:rPr>
        <w:t xml:space="preserve">TIER 1: THE VENTURE CAPITAL KINGMAKERS &amp; KEY DECISION MAKERS</w:t>
      </w:r>
    </w:p>
    <w:p>
      <w:pPr/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>1. THRIVE CAPITAL • Josh Kushner, Miles Grimshaw &amp; Kareem Zaki</w:t>
      </w:r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D48E6"/>
        </w:rPr>
        <w:t xml:space="preserve">THE OPENAI POWER CENTER / #1 LEAD INVESTOR IN THE $6.6B MEGA-ROUND ($157B VALUATION)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D48E6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Primary Firm Counsel: Paul, Weiss &amp; Cooley LLP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 </w:t>
      </w:r>
      <w:r>
        <w:rPr>
          <w:rFonts w:ascii="Helvetica Neue" w:hAnsi="Helvetica Neue" w:cs="Helvetica Neue"/>
          <w:sz w:val="18"/>
          <w:sz-cs w:val="18"/>
          <w:b/>
          <w:spacing w:val="0"/>
          <w:color w:val="172A9F"/>
        </w:rPr>
        <w:t xml:space="preserve">Lead Check in OpenAI $6.6B Round ($1.3B+ Direct)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Key Players: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Josh Kushner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(Founder &amp; Managing Partner),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Miles Grimshaw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(General Partner),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Kareem Zaki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How the Deals are Put Together: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Thrive Capital has emerged as the single most critical financial backer of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OpenAI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 Kushner personally negotiated the landmark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$6.6 billion financing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(valuing OpenAI at $157B) with exclusive rights to invest an additional $1B at the same valuation. Thrive executes its legal structuring via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Paul, Weiss, Rifkind, Wharton &amp; Garrison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(corporate &amp; investment vehicles) and works alongside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(which represents OpenAI in corporate and IPO readiness).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Marquee AI Portfolio: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OpenAI ($6.6B lead), Scale AI ($1B Series F), Stripe ($6.5B round), Physical Intelligence ($400M).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/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>2. ANDREESSEN HOROWITZ (a16z) • Marc Andreessen, Ben Horowitz &amp; Martin Casado</w:t>
      </w:r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E2410E"/>
        </w:rPr>
        <w:t xml:space="preserve">THE PROLIFIC MEGA-DEPLOYER / LEADING XAI ($6B), MISTRAL (€600M), SSI ($1B) &amp; DATABRICKS</w:t>
      </w:r>
      <w:r>
        <w:rPr>
          <w:rFonts w:ascii="Helvetica Neue" w:hAnsi="Helvetica Neue" w:cs="Helvetica Neue"/>
          <w:sz w:val="21"/>
          <w:sz-cs w:val="21"/>
          <w:b/>
          <w:spacing w:val="0"/>
          <w:color w:val="E2410E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62410"/>
        </w:rPr>
        <w:t xml:space="preserve">Primary Fund Counsel: Gunderson Dettmer &amp; Cooley LLP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 </w:t>
      </w:r>
      <w:r>
        <w:rPr>
          <w:rFonts w:ascii="Helvetica Neue" w:hAnsi="Helvetica Neue" w:cs="Helvetica Neue"/>
          <w:sz w:val="18"/>
          <w:sz-cs w:val="18"/>
          <w:b/>
          <w:spacing w:val="0"/>
          <w:color w:val="862410"/>
        </w:rPr>
        <w:t xml:space="preserve">$7B+ Deployed into AI Compute &amp; Models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Key Players: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Marc Andreessen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(Co-Founder),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Martin Casado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(General Partner, Infrastructure &amp; AI Lead),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Sarah Wang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(Growth Fund Lead).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Legal &amp; Deal Machinery: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a16z uses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for its primary venture fund operations and SPV syndications, paired with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for complex high-growth cross-border financings. They backed Elon Musk’s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xAI ($6B Series B)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Ilya Sutskever’s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Safe Superintelligence (SSI - $1B seed)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France’s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Mistral AI (€600M)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ElevenLabs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/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>3. SEQUOIA CAPITAL • Roelof Botha, Pat Grady &amp; Sonya Huang</w:t>
      </w:r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38756"/>
        </w:rPr>
        <w:t xml:space="preserve">THE SILICON VALLEY BLUE BLOOD / OPENAI, XAI, HARVEY AI, GLEAN &amp; PHYSICAL INTELLIGENCE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38756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0D4E36"/>
        </w:rPr>
        <w:t xml:space="preserve">Primary Fund Counsel: Cooley LLP &amp; Wilson Sonsini (WSGR)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 </w:t>
      </w:r>
      <w:r>
        <w:rPr>
          <w:rFonts w:ascii="Helvetica Neue" w:hAnsi="Helvetica Neue" w:cs="Helvetica Neue"/>
          <w:sz w:val="18"/>
          <w:sz-cs w:val="18"/>
          <w:b/>
          <w:spacing w:val="0"/>
          <w:color w:val="0D4E36"/>
        </w:rPr>
        <w:t xml:space="preserve">Authors of the "Generative AI Act Two" Thesis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Key Players: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Roelof Botha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(Senior Steward),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Pat Grady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(Growth Lead),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Sonya Huang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(Partner, AI Lead).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Deal Structure: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Sequoia routinely writes the foundational Series A/B checks and anchors the mega growth rounds. They partnered with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WSGR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to back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Harvey AI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(legal foundation models),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Glean ($4.6B valuation)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OpenAI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xAI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Physical Intelligence (π)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/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>4. KHOSLA VENTURES • Vinod Khosla &amp; Samir Kaul</w:t>
      </w:r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D10E1D"/>
        </w:rPr>
        <w:t xml:space="preserve">THE FIRST INSTITUTIONAL BELIEVER / OPENAI FIRST CHECK ($50M IN 2019), REPLIT &amp; RABBIT</w:t>
      </w:r>
      <w:r>
        <w:rPr>
          <w:rFonts w:ascii="Helvetica Neue" w:hAnsi="Helvetica Neue" w:cs="Helvetica Neue"/>
          <w:sz w:val="21"/>
          <w:sz-cs w:val="21"/>
          <w:b/>
          <w:spacing w:val="0"/>
          <w:color w:val="D10E1D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850D15"/>
        </w:rPr>
        <w:t xml:space="preserve">Primary Counsel: Wilson Sonsini (WSGR) &amp; Cooley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 </w:t>
      </w:r>
      <w:r>
        <w:rPr>
          <w:rFonts w:ascii="Helvetica Neue" w:hAnsi="Helvetica Neue" w:cs="Helvetica Neue"/>
          <w:sz w:val="18"/>
          <w:sz-cs w:val="18"/>
          <w:b/>
          <w:spacing w:val="0"/>
          <w:color w:val="850D15"/>
        </w:rPr>
        <w:t xml:space="preserve">Largest Single Return in VC History via OpenAI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Key Players: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Vinod Khosla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(Founder)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Samir Kaul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(Managing Partner).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Historical Play: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In 2019, when Silicon Valley thought artificial general intelligence was science fiction, Vinod Khosla personally committed $50 million as OpenAI's first institutional investor. Khosla’s transactions are heavily executed through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leveraging long-standing corporate relationships in Menlo Park.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/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>5. FOUNDERS FUND • Peter Thiel, Brian Singerman &amp; Trae Stephens</w:t>
      </w:r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E6FBB"/>
        </w:rPr>
        <w:t xml:space="preserve">THE HIGH-CONVICTION CONTRARIANS / COGNITION (DEVIN - $2B), SCALE AI &amp; FIGURE AI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E6FBB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0C5490"/>
        </w:rPr>
        <w:t xml:space="preserve">Primary Fund Counsel: Orrick, Herrington &amp; Sutcliffe &amp; Cooley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 </w:t>
      </w:r>
      <w:r>
        <w:rPr>
          <w:rFonts w:ascii="Helvetica Neue" w:hAnsi="Helvetica Neue" w:cs="Helvetica Neue"/>
          <w:sz w:val="18"/>
          <w:sz-cs w:val="18"/>
          <w:b/>
          <w:spacing w:val="0"/>
          <w:color w:val="0C5490"/>
        </w:rPr>
        <w:t xml:space="preserve">Leader in Autonomous AI Engineers &amp; Humanoid Robotics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Key Players: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Peter Thiel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Brian Singerman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Trae Stephens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Big Bets: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Led the explosive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$175M Series A/B for Cognition AI (makers of Devin)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at a $2B valuation within 6 months of founding. Also anchored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Scale AI ($13.8B)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Figure AI ($2.6B humanoid robotics)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/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>6. LIGHTSPEED &amp; INDEX VENTURES • Gaurav Gupta, Nina Achadjian &amp; Mike Volpi</w:t>
      </w:r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7F04E4"/>
        </w:rPr>
        <w:t xml:space="preserve">THE ENTERPRISE AI &amp; EUROPEAN CHAMPIONS / MISTRAL AI, GLEAN, COHERE, DEEPL, CURSOR (ANYSPHERE)</w:t>
      </w:r>
      <w:r>
        <w:rPr>
          <w:rFonts w:ascii="Helvetica Neue" w:hAnsi="Helvetica Neue" w:cs="Helvetica Neue"/>
          <w:sz w:val="21"/>
          <w:sz-cs w:val="21"/>
          <w:b/>
          <w:spacing w:val="0"/>
          <w:color w:val="7F04E4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Primary Counsel: Gunderson Dettmer &amp; Cooley LLP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 </w:t>
      </w:r>
      <w:r>
        <w:rPr>
          <w:rFonts w:ascii="Helvetica Neue" w:hAnsi="Helvetica Neue" w:cs="Helvetica Neue"/>
          <w:sz w:val="18"/>
          <w:sz-cs w:val="18"/>
          <w:b/>
          <w:spacing w:val="0"/>
          <w:color w:val="570097"/>
        </w:rPr>
        <w:t xml:space="preserve">Dominant in AI Coding &amp; Enterprise Knowledge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Key Players: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Gaurav Gupta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&amp;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Ravi Mhatre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(Lightspeed);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Nina Achadjian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&amp;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Mike Volpi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(Index Ventures).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Key AI Deals: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Led the breakout rounds for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Cursor (Anysphere)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Mistral AI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(€600M),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Glean ($4.6B)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Cohere ($5B)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DeepL ($2B)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3"/>
          <w:sz-cs w:val="23"/>
          <w:b/>
          <w:spacing w:val="0"/>
          <w:color w:val="FFFFFF"/>
        </w:rPr>
        <w:t xml:space="preserve">TIER 2: THE SOLO CAPITALIST SUPER-ANGELS</w:t>
      </w:r>
    </w:p>
    <w:p>
      <w:pPr/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>7. NAT FRIEDMAN, DANIEL GROSS (NFDG) &amp; ELAD GIL</w:t>
      </w:r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CE630B"/>
        </w:rPr>
        <w:t xml:space="preserve">THE KINGPIN SOLO-ANGELS / PERPLEXITY, COGNITION, SAFE SUPERINTELLIGENCE, ELEVENLABS, SUNO, PIKA, HARVEY</w:t>
      </w:r>
      <w:r>
        <w:rPr>
          <w:rFonts w:ascii="Helvetica Neue" w:hAnsi="Helvetica Neue" w:cs="Helvetica Neue"/>
          <w:sz w:val="21"/>
          <w:sz-cs w:val="21"/>
          <w:b/>
          <w:spacing w:val="0"/>
          <w:color w:val="CE630B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Primary Legal Counsel: Gunderson Dettmer &amp; Cooley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> </w:t>
      </w:r>
      <w:r>
        <w:rPr>
          <w:rFonts w:ascii="Helvetica Neue" w:hAnsi="Helvetica Neue" w:cs="Helvetica Neue"/>
          <w:sz w:val="18"/>
          <w:sz-cs w:val="18"/>
          <w:b/>
          <w:spacing w:val="0"/>
          <w:color w:val="7E2F0D"/>
        </w:rPr>
        <w:t xml:space="preserve">The Highest Density Seed-to-Decacorn AI Portfolio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 Dossier: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Nat Friedman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(former GitHub CEO)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Daniel Gross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(former Apple AI Director / YC Partner) run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NFDG / AI Grant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with an exclusive private compute cluster (Andromeda) that gives AI founders immediate GPU access alongside cash. Together with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Elad Gil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(co-founder of Color, investor in Stripe/Airbnb), they represent the single most powerful angel syndicate in AI history.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Their Footprint: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They co-led or seeded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Perplexity AI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Cognition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Safe Superintelligence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Character.ai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ElevenLabs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Suno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Harvey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,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Pika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3"/>
          <w:sz-cs w:val="23"/>
          <w:b/>
          <w:spacing w:val="0"/>
          <w:color w:val="FFFFFF"/>
        </w:rPr>
        <w:t xml:space="preserve">TIER 3: THE CORPORATE TECH GIANTS (CLOUD &amp; GPU COMPUTATION DEALS)</w:t>
      </w:r>
    </w:p>
    <w:p>
      <w:pPr/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>8. MICROSOFT, NVIDIA, AMAZON &amp; GOOGLE</w:t>
      </w:r>
      <w:r>
        <w:rPr>
          <w:rFonts w:ascii=".SF NS" w:hAnsi=".SF NS" w:cs=".SF NS"/>
          <w:sz w:val="30"/>
          <w:sz-cs w:val="30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13645B"/>
        </w:rPr>
        <w:t xml:space="preserve">THE CLOUD-FOR-EQUITY &amp; INFRASTRUCTURE TITANS / MULTI-BILLION STRATEGIC COMPUTE SYNDICATES</w:t>
      </w:r>
      <w:r>
        <w:rPr>
          <w:rFonts w:ascii="Helvetica Neue" w:hAnsi="Helvetica Neue" w:cs="Helvetica Neue"/>
          <w:sz w:val="21"/>
          <w:sz-cs w:val="21"/>
          <w:b/>
          <w:spacing w:val="0"/>
          <w:color w:val="13645B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24C47"/>
        </w:rPr>
        <w:t xml:space="preserve">Corporate Counsel: Simpson Thacher, Gibson Dunn, Cleary Gottlieb, Latham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Microsoft (Satya Nadella, Kevin Scott):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$13B+ into OpenAI; represented by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Simpson Thacher &amp; Bartlett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Covington &amp; Burling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  <w:br/>
        <w:t xml:space="preserve"/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Nvidia / NVentures (Jensen Huang, Mohamed Siddeek):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Equity backer in OpenAI, xAI, Mistral, Cohere, Perplexity, Figure AI, CoreWeave; represented by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Cooley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Latham &amp; Watkins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  <w:br/>
        <w:t xml:space="preserve"/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Amazon (Andy Jassy):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$4B into Anthropic; represented by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Gibson, Dunn &amp; Crutcher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  <w:br/>
        <w:t xml:space="preserve"/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Google / Alphabet (Sundar Pichai):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$2B into Anthropic, Character.ai restructuring; represented by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Cleary Gottlieb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 and </w:t>
      </w:r>
      <w:r>
        <w:rPr>
          <w:rFonts w:ascii="Helvetica Neue" w:hAnsi="Helvetica Neue" w:cs="Helvetica Neue"/>
          <w:sz w:val="20"/>
          <w:sz-cs w:val="20"/>
          <w:b/>
          <w:spacing w:val="0"/>
          <w:color w:val="0D121F"/>
        </w:rPr>
        <w:t xml:space="preserve">Wilson Sonsini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>.</w:t>
      </w:r>
      <w:r>
        <w:rPr>
          <w:rFonts w:ascii="Helvetica Neue" w:hAnsi="Helvetica Neue" w:cs="Helvetica Neue"/>
          <w:sz w:val="20"/>
          <w:sz-cs w:val="20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3"/>
          <w:sz-cs w:val="23"/>
          <w:b/>
          <w:spacing w:val="0"/>
          <w:color w:val="FFFFFF"/>
        </w:rPr>
        <w:t xml:space="preserve">TIER 4: THE 4 LAW FIRMS EXCLUSIVELY STRUCTURING THE AI ECOSYSTEM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1E2D"/>
        </w:rPr>
        <w:t xml:space="preserve">LAW FIRM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1E2D"/>
        </w:rPr>
        <w:t xml:space="preserve">LEAD PARTNERS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1E2D"/>
        </w:rPr>
        <w:t xml:space="preserve">KEY AI COMPANIES REPRESENTED</w:t>
      </w:r>
    </w:p>
    <w:p>
      <w:pPr/>
      <w:r>
        <w:rPr>
          <w:rFonts w:ascii="Helvetica Neue" w:hAnsi="Helvetica Neue" w:cs="Helvetica Neue"/>
          <w:sz w:val="18"/>
          <w:sz-cs w:val="18"/>
          <w:b/>
          <w:spacing w:val="0"/>
          <w:color w:val="171E2D"/>
        </w:rPr>
        <w:t xml:space="preserve">KEY AI VC FUNDS REPRESENTED</w:t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Cooley LLP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D48E6"/>
        </w:rPr>
        <w:t xml:space="preserve">cooley.com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Rachel Proffitt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Charlie Kim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Peter Werner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David Peinsipp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OpenAI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 (Corporate/IPO),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Scale AI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 ($13.8B),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Perplexity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Mistral AI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 (US),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SSI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Sequoia Capital, a16z, Index Ventures, NVentures, NFDG</w:t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Wilson Sonsini (WSGR)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D48E6"/>
        </w:rPr>
        <w:t xml:space="preserve">wsgr.com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Steven Bochner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Mark Baudler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Tony Jeffries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Allison Spinner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Anthropic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 ($4B Amazon / $2B Google / IPO prep),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Astera Labs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Rubrik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Khosla Ventures, Menlo Ventures (Anthology Fund), Sequoia</w:t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Gunderson Dettmer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D48E6"/>
        </w:rPr>
        <w:t xml:space="preserve">gunder.com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Trevor Snider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Brian Patterson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Ivan Gaviria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Cognition AI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 (Devin),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Cursor (Anysphere)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Harvey AI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Pika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a16z, Lightspeed, Founders Fund, Elad Gil, NFDG</w:t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Latham &amp; Watkins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1D48E6"/>
        </w:rPr>
        <w:t xml:space="preserve">lw.com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Marc Jaffe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Ian Schuman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Peter Handrinos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CoreWeave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 ($1.1B equity / $7.5B debt), </w:t>
      </w:r>
      <w:r>
        <w:rPr>
          <w:rFonts w:ascii="Helvetica Neue" w:hAnsi="Helvetica Neue" w:cs="Helvetica Neue"/>
          <w:sz w:val="21"/>
          <w:sz-cs w:val="21"/>
          <w:b/>
          <w:spacing w:val="0"/>
          <w:color w:val="0D121F"/>
        </w:rPr>
        <w:t xml:space="preserve">Physical Intelligence</w:t>
      </w:r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0D121F"/>
        </w:rPr>
        <w:t xml:space="preserve">Coatue Management, Nvidia, Lead Banking Syndicates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CONFIDENTIAL INVESTIGATIVE DOSSIER • AI CAPITAL POWER BROKERS</w:t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EXECUTIVE RESEARCH BRIEFING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</generator>
</meta>
</file>