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20"/>
          <w:sz-cs w:val="20"/>
          <w:spacing w:val="0"/>
          <w:color w:val="CEA0FE"/>
        </w:rPr>
        <w:t xml:space="preserve">DEFINITIVE MARKET INTELLIGENCE • GLOBAL AI FINANCING AUDIT</w:t>
      </w:r>
    </w:p>
    <w:p>
      <w:pPr/>
      <w:r>
        <w:rPr>
          <w:rFonts w:ascii=".SF NS" w:hAnsi=".SF NS" w:cs=".SF NS"/>
          <w:sz w:val="41"/>
          <w:sz-cs w:val="41"/>
          <w:spacing w:val="0"/>
          <w:color w:val="FFFFFF"/>
        </w:rPr>
        <w:t xml:space="preserve">THE MASTER AI DEALS &amp; CAPITAL RAISES COMPENDIUM (V4)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DBE2EC"/>
        </w:rPr>
        <w:t xml:space="preserve">Comprehensive Census of Frontier Models, Autonomous Agents, Compute Infrastructure, AI Search &amp; Physical Robotics Deals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291A9"/>
        </w:rPr>
        <w:t xml:space="preserve">CONFIDENTIAL EXECUTIVE BRIEFING • PREPARED FOR LEADERSHIP • SEC FILINGS, TERM SHEETS &amp; OUTSIDE COUNSEL RECORDS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450874"/>
        </w:rPr>
        <w:t xml:space="preserve">EXECUTIVE COMPENDIUM SCOPE &amp; KEY METRICS (2023 - 2026):</w:t>
      </w:r>
      <w:r>
        <w:rPr>
          <w:rFonts w:ascii="Helvetica Neue" w:hAnsi="Helvetica Neue" w:cs="Helvetica Neue"/>
          <w:sz w:val="20"/>
          <w:sz-cs w:val="20"/>
          <w:spacing w:val="0"/>
          <w:color w:val="450874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450874"/>
        </w:rPr>
        <w:t xml:space="preserve">•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450874"/>
        </w:rPr>
        <w:t xml:space="preserve">Total Capital Tracked:</w:t>
      </w:r>
      <w:r>
        <w:rPr>
          <w:rFonts w:ascii="Helvetica Neue" w:hAnsi="Helvetica Neue" w:cs="Helvetica Neue"/>
          <w:sz w:val="20"/>
          <w:sz-cs w:val="20"/>
          <w:spacing w:val="0"/>
          <w:color w:val="450874"/>
        </w:rPr>
        <w:t xml:space="preserve"> Over $65B+ in equity financings, compute-for-equity cloud syndicates, and asset-backed GPU debt facilities.</w:t>
      </w:r>
      <w:r>
        <w:rPr>
          <w:rFonts w:ascii="Helvetica Neue" w:hAnsi="Helvetica Neue" w:cs="Helvetica Neue"/>
          <w:sz w:val="20"/>
          <w:sz-cs w:val="20"/>
          <w:spacing w:val="0"/>
          <w:color w:val="450874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450874"/>
        </w:rPr>
        <w:t xml:space="preserve">•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450874"/>
        </w:rPr>
        <w:t xml:space="preserve">The Structural Axis:</w:t>
      </w:r>
      <w:r>
        <w:rPr>
          <w:rFonts w:ascii="Helvetica Neue" w:hAnsi="Helvetica Neue" w:cs="Helvetica Neue"/>
          <w:sz w:val="20"/>
          <w:sz-cs w:val="20"/>
          <w:spacing w:val="0"/>
          <w:color w:val="450874"/>
        </w:rPr>
        <w:t xml:space="preserve"> Every major deal is mapped across 5 dimensions: (1) Capital &amp; Valuation, (2) Lead VC &amp; Individual Lead Partner, (3) Solo-Capitalists, (4) Law Firms &amp; Structuring Partners, and (5) Deal Synopsis &amp; Commercial Trajectory/ARR Success.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1. FRONTIER FOUNDATION MODELS &amp; RESEARCH LABS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COMPANY &amp; VALUATION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VC FIRM &amp; LEAD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FIRM(S) &amp; LEAD ATTORNEYS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DEAL SYNOPSIS &amp; STRUCTURING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COMMERCIAL SUCCESS &amp; METRICS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OpenAI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$6.6B at $157B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Thrive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Josh Kushner, Miles Grimshaw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a16z, Khosla, Microsoft, Nvidia, SoftBank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38756"/>
        </w:rPr>
        <w:t xml:space="preserve">Rachel Proffitt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Paul, Weiss (</w:t>
      </w:r>
      <w:r>
        <w:rPr>
          <w:rFonts w:ascii=".SF NS" w:hAnsi=".SF NS" w:cs=".SF NS"/>
          <w:sz w:val="19"/>
          <w:sz-cs w:val="19"/>
          <w:spacing w:val="0"/>
          <w:color w:val="138756"/>
        </w:rPr>
        <w:t xml:space="preserve">Robert Schumer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Wachtell Lipton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Landmark mega-round; includes conversion from non-profit capped structure to Delaware PBC, with Thrive getting exclusive $1B follow-on right.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Market Leader: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Surpassed $3.7B+ annualized run-rate revenue; 250M+ weekly active ChatGPT users.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Anthropic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$7.3B Total / $18.4B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Amazon (AWS)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($4B), Google ($2B),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Menlo Ventures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Matt Murphy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Lightspeed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38756"/>
        </w:rPr>
        <w:t xml:space="preserve">Steven Bochner, Mark Baudler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Gibson, Dunn &amp; Crutcher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Multi-billion strategic cloud compute partnership tying Claude training to AWS Trainium/Inferentia chips and Google Cloud TPU infrastructure.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Enterprise Standard: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Claude 3.5 Sonnet dominates SWE-bench coding benchmarks; $1B+ ARR run-rate.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xAI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$6.0B Series B / $24B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Valor Equity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Antonio Gracias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Vy Capital, a16z, Sequoia Capital, Fidelity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Wachtell, Lipton, Rosen &amp; Katz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Gunderson Dettmer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Massive compute financing to build the 100,000-H100 "Colossus" supercluster in Memphis, TN in record 122 days.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Hyper-Scale: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Grok integrated across X platform; Colossus supercluster is largest active AI cluster in the world.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Safe Superintelligence (SSI)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$1.0B Seed / $5.0B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a16z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Marc Andreessen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Sequoia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Shaun Maguire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DST Global, NFDG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Nat Friedman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Gunderson Dettmer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Pre-revenue, pre-product pure-AGI safety research lab founded by former OpenAI Chief Scientist Ilya Sutskever.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Prestige Anchor: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Zero commercial distractions; solely focused on single-minded pursuit of safe superintelligence.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Mistral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€600M Series B / €5.8B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General Catalyst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Jeannette zu Fürstenberg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Lightspeed, a16z, Nvidia, Bpifrance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38756"/>
        </w:rPr>
        <w:t xml:space="preserve">Peter Werner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Clifford Chance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European sovereign open-weight champion; specialized multi-lingual and dense MoE architecture models.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Open-Weight Leader: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Broad enterprise adoption in Europe and US defense/aerospace; Mistral Large 2 parity with GPT-4.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Cohere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$500M Series D / $5.5B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PSP Investments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Cisco, AMD, Nvidia, Inovia Capital, Index Ventures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Osler, Hoskin &amp; Harcourt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Enterprise-dedicated LLM and RAG embedding specialist focused on on-premises private data center deployment.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Enterprise Adoption: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$50M+ ARR; dominant provider of multi-lingual search embeddings across global banks.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Moonshot AI (Kimi)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$1.0B+ / $2.5B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Alibaba Group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HongShan (Sequoia China), Monolith Management, Meituan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Fangda Partners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Breakout long-context LLM pioneer in Asia (supporting 2M+ Chinese character prompts in single context window).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Consumer Viral Hit: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Kimi Chat reached #1 active AI assistant across Chinese mobile app stores.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2. AI CODING ASSISTANTS &amp; AUTONOMOUS SOFTWARE ENGINEERS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COMPANY &amp; VALUATION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VC FIRM &amp; LEAD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FIRM(S) &amp; LEAD ATTORNEYS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DEAL SYNOPSIS &amp; STRUCTURING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COMMERCIAL SUCCESS &amp; METRICS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Cursor (Anysphere)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$60M Series A / $2.5B+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OpenAI Startup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a16z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Index Ventures, 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Nat Friedman, Daniel Gross, Elad Gil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38756"/>
        </w:rPr>
        <w:t xml:space="preserve">Trevor Snider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AI-native fork of VS Code with deep codebase indexing, speculative edits, and multi-file agentic generation.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Hyper-Growth: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Exploded from $1M to $50M+ ARR in under 12 months; standard daily IDE for 1M+ engineers.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Cognition AI (Devin)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$175M Series A / $2.0B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Founders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Brian Singerman, Peter Thiel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Elad Gil, Nat Friedman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Orrick, Herrington &amp; Sutcliffe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World's first autonomous AI software engineer capable of debugging, compiling, and deploying end-to-end applications.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Breakout Valuation: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Reached $2B valuation within 6 months of corporate incorporation; enterprise deployment with Fortune 500.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Augment Code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$227M Series B / $977M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Sutter Hill Ventures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Mike Speiser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Index Ventures, Lightspeed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Enterprise codebase intelligence engine built by former Google/Microsoft engineering executives.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Enterprise Adoption: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Rapid rollout across Tier-1 technology companies with large monorepo architectures.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Poolside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$500M Series B / $3.0B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Bain Capital Crypto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DST Global, StepStone Group, Bpifrance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Specialized frontier foundation model trained exclusively on software code and executable execution traces.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European Anchor: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Relocated corporate HQ to Paris; secured dedicated supercomputing clusters.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Magic.dev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$320M Series B / $1.5B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Eric Schmidt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CapitalG (Alphabet), Atlassian, Nat Friedman, Daniel Gross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Ultra-long context AI model (100 million token context window) designed to synthesize entire enterprise codebases.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R&amp;D Breakthrough: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Partnered with Google Cloud for massive N2 GPU cluster allocation.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Codeium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$150M Series C / $1.25B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General Catalyst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Quentin Clark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Kleiner Perkins, Greenoaks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Self-hosted, air-gapped enterprise code generation assistant serving strict security and banking compliance.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Unicorn Status: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700,000+ active developers; $30M+ ARR; deployed across Dell, Anduril, and JPMorgan.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3. ENTERPRISE KNOWLEDGE, AI SEARCH &amp; VERTICAL PLATFORMS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COMPANY &amp; VALUATION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VC FIRM &amp; LEAD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FIRM(S) &amp; LEAD ATTORNEYS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DEAL SYNOPSIS &amp; STRUCTURING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COMMERCIAL SUCCESS &amp; METRICS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Perplexity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$250M+ / $3.0B+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IVP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Cobi Hoover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NEA, Bessemer, 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Jeff Bezos, Nvidia, Elad Gil, Nat Friedman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38756"/>
        </w:rPr>
        <w:t xml:space="preserve">Rachel Proffitt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Conversational AI answer engine indexing the live web; multi-source citation and synthesis.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Consumer &amp; Enterprise Surge: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250M+ monthly queries; $50M+ ARR; official publisher revenue share program launched.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Glean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$260M Series E / $4.6B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Altimeter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Brad Gerstner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DST Global, Sequoia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Sonya Huang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Lightspeed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Enterprise generative AI search and knowledge graph connecting SaaS silos (Slack, Jira, Google Drive, Salesforce).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Enterprise Standard: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$55M+ ARR growing 300% YoY; deployed across Databricks, Canva, Sony, and Duolingo.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Harvey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$100M Series C / $1.5B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GV (Google Ventures)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OpenAI Startup Fund, Sequoia, Kleiner Perkins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Ilya Fushman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Gunderson Dettmer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Domain-specific legal foundation models for contract analysis, due diligence, litigation brief drafting, and compliance.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Legal Market Monopoly: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Exclusive global enterprise agreements with PwC, Allen &amp; Overy, and marquee BigLaw firms.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Hebbia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$130M Series B / $700M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a16z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Peter Levine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Index Ventures, Peter Thiel, Jerry Yang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"Matrix" AI analyst workspace for investment banks, private equity firms, and hedge funds to query millions of financial documents.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Wall Street Dominance: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Used by 30% of the top 50 global asset managers and hedge funds.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Sierra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$110M / $4.5B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Greenoaks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Benchmark, Thrive Capital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Josh Kushner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Cooley LLP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Enterprise conversational AI agents for customer experience, founded by former OpenAI Chairman Bret Taylor and Clay Bavor.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Decacorn Trajectory: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Tripled valuation in 9 months; power customer agents for ADT, SiriusXM, and Sonos.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4. DATA INFRASTRUCTURE, GPU COMPUTE &amp; CHIP DESIGN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COMPANY &amp; VALUATION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VC FIRM &amp; LEAD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FIRM(S) &amp; LEAD ATTORNEYS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DEAL SYNOPSIS &amp; STRUCTURING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COMMERCIAL SUCCESS &amp; METRICS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CoreWeave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$1.1B Eq / $7.5B Debt / $19B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Coatue Management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Philippe Laffont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Magnetar, Fidelity; Debt led by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Blackstone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Carlyle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Latham &amp; Watkins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38756"/>
        </w:rPr>
        <w:t xml:space="preserve">Marc Jaffe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Paul, Weiss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Specialized GPU cloud infrastructure provider; leveraged massive $7.5B asset-backed debt facility secured directly by Nvidia H100/H200 clusters.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Hyper-Scale Revenue: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Surpassed $2.0B+ annualized revenue; primary external cloud provider for Microsoft / OpenAI.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Scale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$1.0B Series F / $13.8B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Accel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Dan Levine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Index, Founders Fund, Coatue, Thrive, Nvidia, Meta, Amazon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38756"/>
        </w:rPr>
        <w:t xml:space="preserve">Rachel Proffitt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Data labeling, RLHF fine-tuning, and defense AI evaluation infrastructure for frontier labs and US Department of Defense.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Industry Standard: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$750M+ ARR run-rate; exclusive evaluation partner for major US defense AI initiatives.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Groq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$640M Series D / $2.8B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BlackRock Private Equity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Cisco Investments, Samsung Catalyst, Type One Ventures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LPU (Language Processing Unit) inference chip maker delivering ultra-fast real-time token throughput (500+ tokens/sec).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Inference Breakout: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350,000+ developers on GroqCloud; key inference partner for open-weight Llama 3 models.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Lambda Labs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$320M Eq / $500M Debt / $1.5B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US Innovative Technology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B Capital, Crescent Cove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Deep learning cloud compute platform offering on-demand Nvidia GPU instances and dedicated AI supercomputer clusters.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Profitability: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High GPU utilization rates; strong adoption across enterprise AI R&amp;D labs.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5. VOICE, GENERATIVE MEDIA &amp; MULTIMODAL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COMPANY &amp; VALUATION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VC FIRM &amp; LEAD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FIRM(S) &amp; LEAD ATTORNEYS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DEAL SYNOPSIS &amp; STRUCTURING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COMMERCIAL SUCCESS &amp; METRICS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ElevenLabs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$80M Series B / $1.1B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a16z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Nat Friedman, Daniel Gross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Sequoia Capital, Smash Capital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Zero-shot voice cloning, dynamic speech synthesis, and real-time conversational voice agents across 30+ languages.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Voice Dominance: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Reached unicorn status in 18 months; $80M+ ARR; powers audiobooks for HarperCollins and TIME.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Runway ML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$141M Series C / $1.5B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Google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Nvidia, Amplify Partners, Lux Capital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Josh Wolfe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Felicis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Gen-2 / Gen-3 video synthesis models; pioneer in generative video tools for Hollywood, VFX studios, and advertisers.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Hollywood Standard: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Multi-year production agreements with Lionsgate and major film production houses.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Suno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$125M Series A / $500M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Lightspeed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Michael Mignano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Nat Friedman, Daniel Gross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Founder Collective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Text-to-full-fidelity music generation engine producing radio-quality vocal and instrumental tracks in seconds.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Cultural Phenomenon: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12M+ registered users; millions of original songs created monthly.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Pika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$80M Series B / $470M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Spark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Lightspeed, 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Nat Friedman, Daniel Gross, Elad Gil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Idea-to-video platform specializing in physics-based video effects (Pikaffects: explode, melt, crush) and cinematic rendering.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Viral Consumer Growth: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Over 10M creators; dominant social video generation tool.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6. ROBOTICS, PHYSICAL EMBODIMENT &amp; BIOLOGICAL AI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COMPANY &amp; VALUATION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VC FIRM &amp; LEAD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FIRM(S) &amp; LEAD ATTORNEYS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DEAL SYNOPSIS &amp; STRUCTURING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COMMERCIAL SUCCESS &amp; METRICS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Physical Intelligence (π)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$400M Seed / $2.4B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Jeff Bezos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Thrive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Josh Kushner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Lux Capital, OpenAI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Latham &amp; Watkins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General-purpose foundation model (π0) bringing robot-agnostic physical intelligence to any mechanical hardware.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Physical AI Breakthrough: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First unified neural network controlling dexterous multi-task robotic manipulation.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Figure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$675M Series B / $2.6B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Parkway Venture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Jeff Bezos, Microsoft, Nvidia, OpenAI Startup Fund, Intel Capital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Orrick, Herrington &amp; Sutcliffe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Autonomous humanoid robotics integrating OpenAI multimodal vision-language models for commercial warehouse and automotive factory labor.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Commercial Deployment: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Figure 02 humanoids deployed in live manufacturing pilots at BMW Spartanburg plant.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EvolutionaryScale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$142M Seed / $1.0B Val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Nat Friedman, Daniel Gross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Lux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AWS, NVentures (Nvidia)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273143"/>
        </w:rPr>
        <w:t xml:space="preserve">Biological foundation models (ESM3) capable of generating novel synthetic proteins not found in nature.</w:t>
      </w:r>
    </w:p>
    <w:p>
      <w:pPr/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Scientific Milestone:</w:t>
      </w:r>
      <w:r>
        <w:rPr>
          <w:rFonts w:ascii=".SF NS" w:hAnsi=".SF NS" w:cs=".SF NS"/>
          <w:sz w:val="19"/>
          <w:sz-cs w:val="19"/>
          <w:spacing w:val="0"/>
          <w:color w:val="0F6745"/>
        </w:rPr>
        <w:t xml:space="preserve"> Created ESM3, generating novel green fluorescent protein (500M years of evolution in a model).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CONFIDENTIAL MASTER COMPENDIUM • GLOBAL AI FINANCING AUDIT (V4)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EXECUTIVE RESEARCH BRIEFING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</generator>
</meta>
</file>