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07FF88">
      <w:pPr>
        <w:rPr>
          <w:rFonts w:hint="eastAsia" w:eastAsiaTheme="minorEastAsia"/>
          <w:lang w:eastAsia="zh-CN"/>
        </w:rPr>
      </w:pPr>
      <w:r>
        <w:rPr>
          <w:rFonts w:hint="eastAsia" w:eastAsiaTheme="minorEastAsia"/>
          <w:lang w:eastAsia="zh-CN"/>
        </w:rPr>
        <w:drawing>
          <wp:anchor distT="0" distB="0" distL="114300" distR="114300" simplePos="0" relativeHeight="251659264" behindDoc="1" locked="0" layoutInCell="1" allowOverlap="1">
            <wp:simplePos x="0" y="0"/>
            <wp:positionH relativeFrom="column">
              <wp:posOffset>-1135380</wp:posOffset>
            </wp:positionH>
            <wp:positionV relativeFrom="paragraph">
              <wp:posOffset>-906145</wp:posOffset>
            </wp:positionV>
            <wp:extent cx="7547610" cy="10681970"/>
            <wp:effectExtent l="0" t="0" r="11430" b="1270"/>
            <wp:wrapNone/>
            <wp:docPr id="1001" name="图片 5" descr="微信图片_20251119121626_131_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微信图片_20251119121626_131_223"/>
                    <pic:cNvPicPr preferRelativeResize="0">
                      <a:picLocks noChangeAspect="1"/>
                    </pic:cNvPicPr>
                  </pic:nvPicPr>
                  <pic:blipFill>
                    <a:blip r:embed="rId4"/>
                    <a:srcRect/>
                    <a:stretch>
                      <a:fillRect/>
                    </a:stretch>
                  </pic:blipFill>
                  <pic:spPr>
                    <a:xfrm>
                      <a:off x="0" y="0"/>
                      <a:ext cx="7547610" cy="10681970"/>
                    </a:xfrm>
                    <a:prstGeom prst="rect">
                      <a:avLst/>
                    </a:prstGeom>
                  </pic:spPr>
                </pic:pic>
              </a:graphicData>
            </a:graphic>
          </wp:anchor>
        </w:drawing>
      </w:r>
    </w:p>
    <w:p w14:paraId="0C7A4508">
      <w:pPr>
        <w:rPr>
          <w:rFonts w:hint="eastAsia" w:eastAsiaTheme="minorEastAsia"/>
          <w:lang w:eastAsia="zh-CN"/>
        </w:rPr>
      </w:pPr>
    </w:p>
    <w:p w14:paraId="7210A28D"/>
    <w:p w14:paraId="4BB11F2A"/>
    <w:p w14:paraId="6124F464"/>
    <w:p w14:paraId="75EC432A"/>
    <w:p w14:paraId="5F59DBB2"/>
    <w:p w14:paraId="20CBE67C"/>
    <w:p w14:paraId="53978A02"/>
    <w:p w14:paraId="2C3AA7AE"/>
    <w:p w14:paraId="45CD245D"/>
    <w:p w14:paraId="387859C6"/>
    <w:p w14:paraId="7E44EDAD"/>
    <w:p w14:paraId="111EFF45"/>
    <w:p w14:paraId="3FCBE1EB"/>
    <w:p w14:paraId="52314AB4"/>
    <w:p w14:paraId="496CEC55"/>
    <w:p w14:paraId="0BDD5CBB"/>
    <w:p w14:paraId="6C020F82"/>
    <w:p w14:paraId="2D465555"/>
    <w:p w14:paraId="1DD6A1F6"/>
    <w:p w14:paraId="70E4F693"/>
    <w:p w14:paraId="051D72EC"/>
    <w:p w14:paraId="449E5207"/>
    <w:p w14:paraId="3C406FFF"/>
    <w:p w14:paraId="57AFAA34"/>
    <w:p w14:paraId="371EAC7B"/>
    <w:p w14:paraId="720E8C2F"/>
    <w:p w14:paraId="3359099E"/>
    <w:p w14:paraId="39D698D1"/>
    <w:p w14:paraId="51B42823"/>
    <w:p w14:paraId="5E345D65"/>
    <w:p w14:paraId="004FA9F1">
      <w:r>
        <w:rPr>
          <w:sz w:val="21"/>
        </w:rPr>
        <mc:AlternateContent>
          <mc:Choice Requires="wps">
            <w:drawing>
              <wp:anchor distT="0" distB="0" distL="114300" distR="114300" simplePos="0" relativeHeight="251660288" behindDoc="0" locked="0" layoutInCell="1" allowOverlap="1">
                <wp:simplePos x="0" y="0"/>
                <wp:positionH relativeFrom="column">
                  <wp:posOffset>1673860</wp:posOffset>
                </wp:positionH>
                <wp:positionV relativeFrom="paragraph">
                  <wp:posOffset>132080</wp:posOffset>
                </wp:positionV>
                <wp:extent cx="2094865" cy="473075"/>
                <wp:effectExtent l="0" t="0" r="0" b="0"/>
                <wp:wrapNone/>
                <wp:docPr id="1002" name="文本框 6"/>
                <wp:cNvGraphicFramePr/>
                <a:graphic xmlns:a="http://schemas.openxmlformats.org/drawingml/2006/main">
                  <a:graphicData uri="http://schemas.microsoft.com/office/word/2010/wordprocessingShape">
                    <wps:wsp>
                      <wps:cNvSpPr txBox="1"/>
                      <wps:spPr>
                        <a:xfrm>
                          <a:off x="2976880" y="7447915"/>
                          <a:ext cx="2094865" cy="473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DE09AF">
                            <w:pPr>
                              <w:jc w:val="center"/>
                              <w:rPr>
                                <w:rFonts w:hint="eastAsia"/>
                                <w:b/>
                                <w:bCs/>
                                <w:color w:val="E54C5E" w:themeColor="accent6"/>
                                <w:sz w:val="36"/>
                                <w:szCs w:val="44"/>
                                <w:highlight w:val="none"/>
                                <w:lang w:val="en-US" w:eastAsia="zh-CN"/>
                                <w14:textFill>
                                  <w14:solidFill>
                                    <w14:schemeClr w14:val="accent6"/>
                                  </w14:solidFill>
                                </w14:textFill>
                              </w:rPr>
                            </w:pPr>
                            <w:r>
                              <w:rPr>
                                <w:rFonts w:hint="eastAsia"/>
                                <w:b/>
                                <w:bCs/>
                                <w:color w:val="E54C5E" w:themeColor="accent6"/>
                                <w:sz w:val="36"/>
                                <w:szCs w:val="44"/>
                                <w:highlight w:val="none"/>
                                <w:lang w:val="en-US" w:eastAsia="zh-CN"/>
                                <w14:textFill>
                                  <w14:solidFill>
                                    <w14:schemeClr w14:val="accent6"/>
                                  </w14:solidFill>
                                </w14:textFill>
                              </w:rPr>
                              <w:t xml:space="preserve">黄立强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1.8pt;margin-top:10.4pt;height:37.25pt;width:164.95pt;z-index:251660288;mso-width-relative:page;mso-height-relative:page;" filled="f" stroked="f" coordsize="21600,21600" o:gfxdata="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GpwfL3aAAAACQEAAA8AAAAAAAAA&#10;AQAgAAAAIgAAAGRycy9kb3ducmV2LnhtbFBLAQIUABQAAAAIAIdO4kBWVnDNSAIAAHIEAAAOAAAA&#10;AAAAAAEAIAAAACkBAABkcnMvZTJvRG9jLnhtbFBLBQYAAAAABgAGAFkBAADjBQAAAAA=&#10;">
                <v:fill on="f" focussize="0,0"/>
                <v:stroke on="f" weight="0.5pt"/>
                <v:imagedata o:title=""/>
                <o:lock v:ext="edit" aspectratio="f"/>
                <v:textbox>
                  <w:txbxContent>
                    <w:p w14:paraId="20DE09AF">
                      <w:pPr>
                        <w:jc w:val="center"/>
                        <w:rPr>
                          <w:rFonts w:hint="eastAsia"/>
                          <w:b/>
                          <w:bCs/>
                          <w:color w:val="E54C5E" w:themeColor="accent6"/>
                          <w:sz w:val="36"/>
                          <w:szCs w:val="44"/>
                          <w:highlight w:val="none"/>
                          <w:lang w:val="en-US" w:eastAsia="zh-CN"/>
                          <w14:textFill>
                            <w14:solidFill>
                              <w14:schemeClr w14:val="accent6"/>
                            </w14:solidFill>
                          </w14:textFill>
                        </w:rPr>
                      </w:pPr>
                      <w:r>
                        <w:rPr>
                          <w:rFonts w:hint="eastAsia"/>
                          <w:b/>
                          <w:bCs/>
                          <w:color w:val="E54C5E" w:themeColor="accent6"/>
                          <w:sz w:val="36"/>
                          <w:szCs w:val="44"/>
                          <w:highlight w:val="none"/>
                          <w:lang w:val="en-US" w:eastAsia="zh-CN"/>
                          <w14:textFill>
                            <w14:solidFill>
                              <w14:schemeClr w14:val="accent6"/>
                            </w14:solidFill>
                          </w14:textFill>
                        </w:rPr>
                        <w:t xml:space="preserve">黄立强</w:t>
                      </w:r>
                    </w:p>
                  </w:txbxContent>
                </v:textbox>
              </v:shape>
            </w:pict>
          </mc:Fallback>
        </mc:AlternateContent>
      </w:r>
    </w:p>
    <w:p w14:paraId="52F58EDA"/>
    <w:p w14:paraId="720BCC45"/>
    <w:p w14:paraId="311EDB2E"/>
    <w:p w14:paraId="688365F0"/>
    <w:p w14:paraId="026BD992"/>
    <w:p w14:paraId="49CEF6A2"/>
    <w:p w14:paraId="7FED07BE"/>
    <w:p w14:paraId="50CED322"/>
    <w:p w14:paraId="7D074C0C"/>
    <w:p w14:paraId="6B89D644"/>
    <w:p w14:paraId="1B3C0609"/>
    <w:p w14:paraId="465D0E18">
      <w:pPr>
        <w:pStyle w:val="2"/>
        <w:numPr>
          <w:ilvl w:val="0"/>
          <w:numId w:val="1"/>
        </w:numPr>
        <w:bidi w:val="0"/>
        <w:rPr>
          <w:rFonts w:hint="eastAsia"/>
          <w:lang w:val="en-US" w:eastAsia="zh-CN"/>
        </w:rPr>
      </w:pPr>
      <w:r>
        <w:rPr>
          <w:rFonts w:hint="eastAsia"/>
          <w:lang w:val="en-US" w:eastAsia="zh-CN"/>
        </w:rPr>
        <w:t>分析报告概述</w:t>
      </w:r>
    </w:p>
    <w:p w14:paraId="57EE4802">
      <w:pPr>
        <w:numPr>
          <w:ilvl w:val="0"/>
          <w:numId w:val="0"/>
        </w:numPr>
        <w:rPr>
          <w:rFonts w:hint="default"/>
          <w:lang w:val="en-US" w:eastAsia="zh-CN"/>
        </w:rPr>
      </w:pPr>
      <w:r>
        <w:rPr>
          <w:rFonts w:hint="eastAsia"/>
          <w:lang w:val="en-US" w:eastAsia="zh-CN"/>
        </w:rPr>
        <w:t xml:space="preserve">求职者黄立强在面试中整体表现较为流畅，对所参与项目的细节描述具体，尤其在智能问数平台的技术实现、RAG架构设计、切片策略、缓存机制等方面展现出一定的实操经验。他能清晰说明系统如何通过问答对构建知识库、如何结合业务字段进行标量过滤、以及如何控制大模型幻觉等问题，体现出对AI应用开发流程的理解。</w:t>
        <w:br/>
        <w:t xml:space="preserve"/>
        <w:br/>
        <w:t xml:space="preserve">然而，从面试官的连续追问来看，已显露出对其技术深度和项目主导性的怀疑。例如多次询问“是否只是执行”“架构是谁设计的”“是否了解底层原理”等，暗示对其是否真正独立承担核心开发工作存疑。求职者始终强调“在组长指导下参与”，并承认对Reflection等Agent范式不熟悉，暴露出技术视野的局限性。</w:t>
        <w:br/>
        <w:t xml:space="preserve"/>
        <w:br/>
        <w:t xml:space="preserve">此外，其项目背景高度集中于内部定制化系统，缺乏通用性或高并发场景经验；虽提及Dify、LangChain、StarRocks等技术栈，但多停留在使用层面，未展示底层调优或创新设计能力。结合其从大数据转岗AI、且以外包身份派驻甲方的经历，符合典型培训班学员的职业路径——快速切入热门方向，依托团队完成项目，但个人技术纵深不足。</w:t>
        <w:br/>
        <w:t xml:space="preserve"/>
        <w:br/>
        <w:t xml:space="preserve">综上，求职者虽能应对常规问题，但面对深入技术追问时略显被动，已引起面试官对其真实能力来源的合理怀疑。若无进一步佐证（如代码、设计文档、独立成果），其“实战经验”的可信度将打折扣。</w:t>
      </w:r>
    </w:p>
    <w:p w14:paraId="70418A00">
      <w:pPr>
        <w:pStyle w:val="2"/>
        <w:bidi w:val="0"/>
      </w:pPr>
    </w:p>
    <w:p w14:paraId="1B97BC6D">
      <w:pPr>
        <w:pStyle w:val="2"/>
        <w:numPr>
          <w:ilvl w:val="0"/>
          <w:numId w:val="1"/>
        </w:numPr>
        <w:bidi w:val="0"/>
        <w:ind w:left="0" w:leftChars="0" w:firstLine="0" w:firstLineChars="0"/>
        <w:rPr>
          <w:rFonts w:hint="eastAsia"/>
          <w:lang w:val="en-US" w:eastAsia="zh-CN"/>
        </w:rPr>
      </w:pPr>
      <w:r>
        <w:rPr>
          <w:rFonts w:hint="eastAsia"/>
          <w:lang w:val="en-US" w:eastAsia="zh-CN"/>
        </w:rPr>
        <w:t>面试指标详览</w:t>
      </w:r>
    </w:p>
    <w:p w14:paraId="0A0EA302">
      <w:pPr>
        <w:pStyle w:val="3"/>
        <w:bidi w:val="0"/>
        <w:rPr>
          <w:rFonts w:hint="default"/>
          <w:lang w:val="en-US" w:eastAsia="zh-CN"/>
        </w:rPr>
      </w:pPr>
      <w:r>
        <w:rPr>
          <w:rFonts w:hint="eastAsia"/>
          <w:lang w:val="en-US" w:eastAsia="zh-CN"/>
        </w:rPr>
        <w:t>面试指标</w:t>
      </w:r>
    </w:p>
    <w:tbl>
      <w:tblPr>
        <w:tblStyle w:val="5"/>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124B6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261" w:type="dxa"/>
            <w:vAlign w:val="center"/>
          </w:tcPr>
          <w:p w14:paraId="43B263DE">
            <w:pPr>
              <w:numPr>
                <w:ilvl w:val="0"/>
                <w:numId w:val="0"/>
              </w:numPr>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指标</w:t>
            </w:r>
          </w:p>
        </w:tc>
        <w:tc>
          <w:tcPr>
            <w:tcW w:w="4261" w:type="dxa"/>
            <w:vAlign w:val="center"/>
          </w:tcPr>
          <w:p w14:paraId="7AA92929">
            <w:pPr>
              <w:numPr>
                <w:ilvl w:val="0"/>
                <w:numId w:val="0"/>
              </w:numPr>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数值</w:t>
            </w:r>
          </w:p>
        </w:tc>
      </w:tr>
      <w:tr w14:paraId="07B06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6DA3D3B5">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对话总轮数</w:t>
            </w:r>
          </w:p>
        </w:tc>
        <w:tc>
          <w:tcPr>
            <w:tcW w:w="4261" w:type="dxa"/>
            <w:vAlign w:val="center"/>
          </w:tcPr>
          <w:p w14:paraId="5D49E2AA">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24</w:t>
            </w:r>
          </w:p>
        </w:tc>
      </w:tr>
      <w:tr w14:paraId="429F6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44BCA0DD">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是否有完整流程</w:t>
            </w:r>
          </w:p>
        </w:tc>
        <w:tc>
          <w:tcPr>
            <w:tcW w:w="4261" w:type="dxa"/>
            <w:vAlign w:val="center"/>
          </w:tcPr>
          <w:p w14:paraId="795CB64B">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是</w:t>
            </w:r>
          </w:p>
        </w:tc>
      </w:tr>
      <w:tr w14:paraId="056CC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0563EB07">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学生发言占比</w:t>
            </w:r>
          </w:p>
        </w:tc>
        <w:tc>
          <w:tcPr>
            <w:tcW w:w="4261" w:type="dxa"/>
            <w:vAlign w:val="center"/>
          </w:tcPr>
          <w:p w14:paraId="5E0EEB92">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65%</w:t>
            </w:r>
          </w:p>
        </w:tc>
      </w:tr>
      <w:tr w14:paraId="71AB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5AF40F22">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技术问题数量</w:t>
            </w:r>
          </w:p>
        </w:tc>
        <w:tc>
          <w:tcPr>
            <w:tcW w:w="4261" w:type="dxa"/>
            <w:vAlign w:val="center"/>
          </w:tcPr>
          <w:p w14:paraId="4D8E0662">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12</w:t>
            </w:r>
          </w:p>
        </w:tc>
      </w:tr>
      <w:tr w14:paraId="4BBDC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7AB9150C">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问题难度</w:t>
            </w:r>
          </w:p>
        </w:tc>
        <w:tc>
          <w:tcPr>
            <w:tcW w:w="4261" w:type="dxa"/>
            <w:vAlign w:val="center"/>
          </w:tcPr>
          <w:p w14:paraId="4E0A471C">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中等偏高</w:t>
            </w:r>
          </w:p>
        </w:tc>
      </w:tr>
      <w:tr w14:paraId="43E0B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2E6478B2">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学生回答深度</w:t>
            </w:r>
          </w:p>
        </w:tc>
        <w:tc>
          <w:tcPr>
            <w:tcW w:w="4261" w:type="dxa"/>
            <w:vAlign w:val="center"/>
          </w:tcPr>
          <w:p w14:paraId="6FBDFC95">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较深，能结合项目细节说明技术选型、优化策略与业务适配逻辑，如问答对构建、元数据过滤、缓存机制等</w:t>
            </w:r>
          </w:p>
        </w:tc>
      </w:tr>
      <w:tr w14:paraId="3CE3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755C32ED">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技术匹配度</w:t>
            </w:r>
          </w:p>
        </w:tc>
        <w:tc>
          <w:tcPr>
            <w:tcW w:w="4261" w:type="dxa"/>
            <w:vAlign w:val="center"/>
          </w:tcPr>
          <w:p w14:paraId="2FD9D69C">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高，聚焦RAG、知识库构建、Agent任务拆解、结构化数据检索等，贴合AI应用开发岗位要求</w:t>
            </w:r>
          </w:p>
        </w:tc>
      </w:tr>
      <w:tr w14:paraId="0225F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5E7955D3">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是否主动介绍项目</w:t>
            </w:r>
          </w:p>
        </w:tc>
        <w:tc>
          <w:tcPr>
            <w:tcW w:w="4261" w:type="dxa"/>
            <w:vAlign w:val="center"/>
          </w:tcPr>
          <w:p w14:paraId="50F26D33">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是</w:t>
            </w:r>
          </w:p>
        </w:tc>
      </w:tr>
      <w:tr w14:paraId="5FF73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6775D7E1">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项目描述清晰度</w:t>
            </w:r>
          </w:p>
        </w:tc>
        <w:tc>
          <w:tcPr>
            <w:tcW w:w="4261" w:type="dxa"/>
            <w:vAlign w:val="center"/>
          </w:tcPr>
          <w:p w14:paraId="30A35CE5">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清晰，明确说明两个AI项目背景（提升物流报表使用率、合同智能化）、个人角色（Python开发+AI逻辑实现）、关键技术（LangChain、StarRocks、MinIO、Redis缓存）及效果（90%+准确率、数百用户）</w:t>
            </w:r>
          </w:p>
        </w:tc>
      </w:tr>
      <w:tr w14:paraId="4D897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66250957">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项目与岗位匹配度</w:t>
            </w:r>
          </w:p>
        </w:tc>
        <w:tc>
          <w:tcPr>
            <w:tcW w:w="4261" w:type="dxa"/>
            <w:vAlign w:val="center"/>
          </w:tcPr>
          <w:p w14:paraId="20C56FE7">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高度相关，智能问数平台涉及自然语言到SQL、多表管理、Agent调用，契合AI应用/智能体开发方向</w:t>
            </w:r>
          </w:p>
        </w:tc>
      </w:tr>
      <w:tr w14:paraId="1D35E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0FA56B00">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项目难点与解决</w:t>
            </w:r>
          </w:p>
        </w:tc>
        <w:tc>
          <w:tcPr>
            <w:tcW w:w="4261" w:type="dxa"/>
            <w:vAlign w:val="center"/>
          </w:tcPr>
          <w:p w14:paraId="78334E1F">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提到早期向量化效果差、通用切片不适用、幻觉风险等问题，并给出针对性方案：定制问答对、业务域分Collection、提示词约束、反馈闭环等</w:t>
            </w:r>
          </w:p>
        </w:tc>
      </w:tr>
      <w:tr w14:paraId="032F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067DFC81">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语言表达清晰度</w:t>
            </w:r>
          </w:p>
        </w:tc>
        <w:tc>
          <w:tcPr>
            <w:tcW w:w="4261" w:type="dxa"/>
            <w:vAlign w:val="center"/>
          </w:tcPr>
          <w:p w14:paraId="0DFF6F2A">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整体流畅，偶有“然后”但不影响理解，语速平稳，信息密度高</w:t>
            </w:r>
          </w:p>
        </w:tc>
      </w:tr>
      <w:tr w14:paraId="039F6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62D02221">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逻辑结构</w:t>
            </w:r>
          </w:p>
        </w:tc>
        <w:tc>
          <w:tcPr>
            <w:tcW w:w="4261" w:type="dxa"/>
            <w:vAlign w:val="center"/>
          </w:tcPr>
          <w:p w14:paraId="6BED4C5E">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多数回答采用‘问题—方法—结果’或‘挑战—对策—验证’结构，逻辑连贯</w:t>
            </w:r>
          </w:p>
        </w:tc>
      </w:tr>
      <w:tr w14:paraId="0BCAF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4A3365F1">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互动与反馈</w:t>
            </w:r>
          </w:p>
        </w:tc>
        <w:tc>
          <w:tcPr>
            <w:tcW w:w="4261" w:type="dxa"/>
            <w:vAlign w:val="center"/>
          </w:tcPr>
          <w:p w14:paraId="73B0453E">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能根据面试官追问细化技术细节，如从‘用LangChain’延伸到Dify验证、Docker部署、标量过滤等</w:t>
            </w:r>
          </w:p>
        </w:tc>
      </w:tr>
      <w:tr w14:paraId="4317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6E9AD802">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语言专业度</w:t>
            </w:r>
          </w:p>
        </w:tc>
        <w:tc>
          <w:tcPr>
            <w:tcW w:w="4261" w:type="dxa"/>
            <w:vAlign w:val="center"/>
          </w:tcPr>
          <w:p w14:paraId="09D92AEB">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使用RAG、Embedding、ETL、宽表、Top K召回、Plan-and-Solve等术语，解释得当，无堆砌</w:t>
            </w:r>
          </w:p>
        </w:tc>
      </w:tr>
      <w:tr w14:paraId="2D3AF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08C7D2B8">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面试官追问深度</w:t>
            </w:r>
          </w:p>
        </w:tc>
        <w:tc>
          <w:tcPr>
            <w:tcW w:w="4261" w:type="dxa"/>
            <w:vAlign w:val="center"/>
          </w:tcPr>
          <w:p w14:paraId="35BB68FF">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较深，连续追问准确率、切片策略、幻觉控制、架构设计、Agent范式等，共5轮以上深入探讨</w:t>
            </w:r>
          </w:p>
        </w:tc>
      </w:tr>
      <w:tr w14:paraId="4FE20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1D82BC4F">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面试官引导性语言</w:t>
            </w:r>
          </w:p>
        </w:tc>
        <w:tc>
          <w:tcPr>
            <w:tcW w:w="4261" w:type="dxa"/>
            <w:vAlign w:val="center"/>
          </w:tcPr>
          <w:p w14:paraId="531B6097">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较少直接表扬，但通过连续提问体现兴趣，如‘为何自定义字段？’‘如何避免幻觉？’属建设性追问</w:t>
            </w:r>
          </w:p>
        </w:tc>
      </w:tr>
      <w:tr w14:paraId="570EA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41414680">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是否给学生表达空间</w:t>
            </w:r>
          </w:p>
        </w:tc>
        <w:tc>
          <w:tcPr>
            <w:tcW w:w="4261" w:type="dxa"/>
            <w:vAlign w:val="center"/>
          </w:tcPr>
          <w:p w14:paraId="40906086">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是，学生多次长篇回答（如结构化数据与向量关联、缓存机制），面试官未打断</w:t>
            </w:r>
          </w:p>
        </w:tc>
      </w:tr>
      <w:tr w14:paraId="46873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47644250">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是否提问</w:t>
            </w:r>
          </w:p>
        </w:tc>
        <w:tc>
          <w:tcPr>
            <w:tcW w:w="4261" w:type="dxa"/>
            <w:vAlign w:val="center"/>
          </w:tcPr>
          <w:p w14:paraId="67F5863D">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是</w:t>
            </w:r>
          </w:p>
        </w:tc>
      </w:tr>
      <w:tr w14:paraId="55A7C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26CA98E2">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问题质量</w:t>
            </w:r>
          </w:p>
        </w:tc>
        <w:tc>
          <w:tcPr>
            <w:tcW w:w="4261" w:type="dxa"/>
            <w:vAlign w:val="center"/>
          </w:tcPr>
          <w:p w14:paraId="0BF57C96">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高质量，聚焦公司AI项目阶段、智能体类型、业务落地情况，体现对岗位实际工作的关注</w:t>
            </w:r>
          </w:p>
        </w:tc>
      </w:tr>
      <w:tr w14:paraId="28C25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4A3E3B23">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是否体现岗位兴趣</w:t>
            </w:r>
          </w:p>
        </w:tc>
        <w:tc>
          <w:tcPr>
            <w:tcW w:w="4261" w:type="dxa"/>
            <w:vAlign w:val="center"/>
          </w:tcPr>
          <w:p w14:paraId="11622A3D">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明显体现，提问紧扣智能体应用场景，且主动确认业务方向匹配度</w:t>
            </w:r>
          </w:p>
        </w:tc>
      </w:tr>
      <w:tr w14:paraId="61967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4289BA37">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岗位匹配度</w:t>
            </w:r>
          </w:p>
        </w:tc>
        <w:tc>
          <w:tcPr>
            <w:tcW w:w="4261" w:type="dxa"/>
            <w:vAlign w:val="center"/>
          </w:tcPr>
          <w:p w14:paraId="4D747972">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非常高，具备AI应用落地经验、RAG工程能力、结构化数据处理背景，且有从0到1参与智能系统建设经历</w:t>
            </w:r>
          </w:p>
        </w:tc>
      </w:tr>
      <w:tr w14:paraId="2ED65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114EE81D">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整体印象</w:t>
            </w:r>
          </w:p>
        </w:tc>
        <w:tc>
          <w:tcPr>
            <w:tcW w:w="4261" w:type="dxa"/>
            <w:vAlign w:val="center"/>
          </w:tcPr>
          <w:p w14:paraId="6FD32D12">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技术扎实、项目经验丰富、表达清晰、问题意识强，具备工程落地思维和持续迭代意识</w:t>
            </w:r>
          </w:p>
        </w:tc>
      </w:tr>
      <w:tr w14:paraId="0E403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61" w:type="dxa"/>
            <w:vAlign w:val="center"/>
          </w:tcPr>
          <w:p w14:paraId="5C4B0FD6">
            <w:pPr>
              <w:numPr>
                <w:ilvl w:val="0"/>
                <w:numId w:val="0"/>
              </w:numPr>
              <w:snapToGrid w:val="0"/>
              <w:ind w:left="0" w:leftChars="0" w:right="0" w:rightChars="0" w:firstLine="0" w:firstLineChars="0"/>
              <w:jc w:val="center"/>
              <w:rPr>
                <w:rFonts w:hint="default"/>
                <w:vertAlign w:val="baseline"/>
                <w:lang w:val="en-US" w:eastAsia="zh-CN"/>
              </w:rPr>
            </w:pPr>
            <w:r>
              <w:rPr>
                <w:rFonts w:hint="default"/>
                <w:vertAlign w:val="baseline"/>
                <w:lang w:val="en-US" w:eastAsia="zh-CN"/>
              </w:rPr>
              <w:t>面试成功率预测</w:t>
            </w:r>
          </w:p>
        </w:tc>
        <w:tc>
          <w:tcPr>
            <w:tcW w:w="4261" w:type="dxa"/>
            <w:vAlign w:val="center"/>
          </w:tcPr>
          <w:p w14:paraId="273A79DE">
            <w:pPr>
              <w:numPr>
                <w:ilvl w:val="0"/>
                <w:numId w:val="0"/>
              </w:numPr>
              <w:snapToGrid w:val="0"/>
              <w:ind w:left="0" w:leftChars="0" w:right="0" w:rightChars="0" w:firstLine="0" w:firstLineChars="0"/>
              <w:jc w:val="center"/>
              <w:rPr>
                <w:rFonts w:hint="default"/>
                <w:vertAlign w:val="baseline"/>
                <w:lang w:val="en-US" w:eastAsia="zh-CN"/>
              </w:rPr>
            </w:pPr>
            <w:r>
              <w:rPr>
                <w:rFonts w:hint="eastAsia"/>
                <w:vertAlign w:val="baseline"/>
                <w:lang w:val="en-US" w:eastAsia="zh-CN"/>
              </w:rPr>
              <w:t xml:space="preserve">高（约80%），建议进入下一轮或重点考虑</w:t>
            </w:r>
          </w:p>
        </w:tc>
      </w:tr>
    </w:tbl>
    <w:p w14:paraId="7D2B7D22">
      <w:pPr>
        <w:numPr>
          <w:ilvl w:val="0"/>
          <w:numId w:val="0"/>
        </w:numPr>
        <w:ind w:leftChars="0"/>
        <w:rPr>
          <w:rFonts w:hint="default"/>
          <w:lang w:val="en-US" w:eastAsia="zh-CN"/>
        </w:rPr>
      </w:pPr>
    </w:p>
    <w:p w14:paraId="56282D7D">
      <w:pPr>
        <w:rPr>
          <w:rFonts w:hint="eastAsia"/>
        </w:rPr>
      </w:pPr>
      <w:r>
        <w:rPr>
          <w:rFonts w:hint="eastAsia"/>
        </w:rPr>
        <w:t xml:space="preserve"/>
      </w:r>
    </w:p>
    <w:p w14:paraId="2DD39DFA">
      <w:pPr>
        <w:pStyle w:val="3"/>
        <w:bidi w:val="0"/>
        <w:rPr>
          <w:rFonts w:hint="eastAsia"/>
          <w:lang w:val="en-US" w:eastAsia="zh-CN"/>
        </w:rPr>
      </w:pPr>
      <w:r>
        <w:rPr>
          <w:rFonts w:hint="eastAsia"/>
          <w:lang w:val="en-US" w:eastAsia="zh-CN"/>
        </w:rPr>
        <w:t>简历指标</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FCC8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uto"/>
            <w:vAlign w:val="center"/>
          </w:tcPr>
          <w:p w14:paraId="1338A643">
            <w:pPr>
              <w:numPr>
                <w:ilvl w:val="0"/>
                <w:numId w:val="0"/>
              </w:numPr>
              <w:snapToGrid w:val="0"/>
              <w:ind w:left="0" w:leftChars="0" w:right="0" w:rightChars="0" w:firstLine="0" w:firstLineChars="0"/>
              <w:jc w:val="center"/>
              <w:rPr>
                <w:rFonts w:hint="default" w:asciiTheme="minorHAnsi" w:hAnsiTheme="minorHAnsi" w:eastAsiaTheme="minorEastAsia" w:cstheme="minorBidi"/>
                <w:b/>
                <w:kern w:val="2"/>
                <w:sz w:val="21"/>
                <w:szCs w:val="24"/>
                <w:vertAlign w:val="baseline"/>
                <w:lang w:val="en-US" w:eastAsia="zh-CN" w:bidi="ar-SA"/>
              </w:rPr>
            </w:pPr>
            <w:r>
              <w:rPr>
                <w:rFonts w:hint="eastAsia"/>
                <w:b/>
                <w:vertAlign w:val="baseline"/>
                <w:lang w:val="en-US" w:eastAsia="zh-CN"/>
              </w:rPr>
              <w:t>指标</w:t>
            </w:r>
          </w:p>
        </w:tc>
        <w:tc>
          <w:tcPr>
            <w:tcW w:w="4261" w:type="dxa"/>
            <w:shd w:val="clear" w:color="auto" w:fill="auto"/>
            <w:vAlign w:val="center"/>
          </w:tcPr>
          <w:p w14:paraId="76C5DC32">
            <w:pPr>
              <w:numPr>
                <w:ilvl w:val="0"/>
                <w:numId w:val="0"/>
              </w:numPr>
              <w:snapToGrid w:val="0"/>
              <w:ind w:left="0" w:leftChars="0" w:right="0" w:rightChars="0" w:firstLine="0" w:firstLineChars="0"/>
              <w:jc w:val="center"/>
              <w:rPr>
                <w:rFonts w:hint="default" w:asciiTheme="minorHAnsi" w:hAnsiTheme="minorHAnsi" w:eastAsiaTheme="minorEastAsia" w:cstheme="minorBidi"/>
                <w:b/>
                <w:kern w:val="2"/>
                <w:sz w:val="21"/>
                <w:szCs w:val="24"/>
                <w:vertAlign w:val="baseline"/>
                <w:lang w:val="en-US" w:eastAsia="zh-CN" w:bidi="ar-SA"/>
              </w:rPr>
            </w:pPr>
            <w:r>
              <w:rPr>
                <w:rFonts w:hint="eastAsia"/>
                <w:b/>
                <w:vertAlign w:val="baseline"/>
                <w:lang w:val="en-US" w:eastAsia="zh-CN"/>
              </w:rPr>
              <w:t>数值</w:t>
            </w:r>
          </w:p>
        </w:tc>
      </w:tr>
      <w:tr w14:paraId="61555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48BB790">
            <w:pPr>
              <w:rPr>
                <w:rFonts w:hint="default"/>
                <w:vertAlign w:val="baseline"/>
                <w:lang w:val="en-US" w:eastAsia="zh-CN"/>
              </w:rPr>
            </w:pPr>
            <w:r>
              <w:rPr>
                <w:rFonts w:hint="eastAsia"/>
                <w:vertAlign w:val="baseline"/>
                <w:lang w:val="en-US" w:eastAsia="zh-CN"/>
              </w:rPr>
              <w:t>姓名</w:t>
            </w:r>
          </w:p>
        </w:tc>
        <w:tc>
          <w:tcPr>
            <w:tcW w:w="4261" w:type="dxa"/>
          </w:tcPr>
          <w:p w14:paraId="2DC57873">
            <w:pPr>
              <w:rPr>
                <w:rFonts w:hint="default"/>
                <w:vertAlign w:val="baseline"/>
                <w:lang w:val="en-US" w:eastAsia="zh-CN"/>
              </w:rPr>
            </w:pPr>
            <w:r>
              <w:rPr>
                <w:rFonts w:hint="eastAsia"/>
                <w:vertAlign w:val="baseline"/>
                <w:lang w:val="en-US" w:eastAsia="zh-CN"/>
              </w:rPr>
              <w:t xml:space="preserve">黄立强</w:t>
            </w:r>
          </w:p>
        </w:tc>
      </w:tr>
      <w:tr w14:paraId="27350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tcPr>
          <w:p w14:paraId="6F7D36FC">
            <w:pPr>
              <w:rPr>
                <w:rFonts w:hint="default"/>
                <w:vertAlign w:val="baseline"/>
                <w:lang w:val="en-US" w:eastAsia="zh-CN"/>
              </w:rPr>
            </w:pPr>
            <w:r>
              <w:rPr>
                <w:rFonts w:hint="eastAsia"/>
                <w:vertAlign w:val="baseline"/>
                <w:lang w:val="en-US" w:eastAsia="zh-CN"/>
              </w:rPr>
              <w:t>年龄</w:t>
            </w:r>
          </w:p>
        </w:tc>
        <w:tc>
          <w:tcPr>
            <w:tcW w:w="4261" w:type="dxa"/>
          </w:tcPr>
          <w:p w14:paraId="34728E1D">
            <w:pPr>
              <w:rPr>
                <w:rFonts w:hint="default"/>
                <w:vertAlign w:val="baseline"/>
                <w:lang w:val="en-US" w:eastAsia="zh-CN"/>
              </w:rPr>
            </w:pPr>
            <w:r>
              <w:rPr>
                <w:rFonts w:hint="eastAsia"/>
                <w:vertAlign w:val="baseline"/>
                <w:lang w:val="en-US" w:eastAsia="zh-CN"/>
              </w:rPr>
              <w:t xml:space="preserve">29</w:t>
            </w:r>
          </w:p>
        </w:tc>
      </w:tr>
      <w:tr w14:paraId="3367C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E60033D">
            <w:pPr>
              <w:rPr>
                <w:rFonts w:hint="default"/>
                <w:vertAlign w:val="baseline"/>
                <w:lang w:val="en-US" w:eastAsia="zh-CN"/>
              </w:rPr>
            </w:pPr>
            <w:r>
              <w:rPr>
                <w:rFonts w:hint="eastAsia"/>
                <w:vertAlign w:val="baseline"/>
                <w:lang w:val="en-US" w:eastAsia="zh-CN"/>
              </w:rPr>
              <w:t>性别</w:t>
            </w:r>
          </w:p>
        </w:tc>
        <w:tc>
          <w:tcPr>
            <w:tcW w:w="4261" w:type="dxa"/>
          </w:tcPr>
          <w:p w14:paraId="13B2DA82">
            <w:pPr>
              <w:rPr>
                <w:rFonts w:hint="default"/>
                <w:vertAlign w:val="baseline"/>
                <w:lang w:val="en-US" w:eastAsia="zh-CN"/>
              </w:rPr>
            </w:pPr>
            <w:r>
              <w:rPr>
                <w:rFonts w:hint="eastAsia"/>
                <w:vertAlign w:val="baseline"/>
                <w:lang w:val="en-US" w:eastAsia="zh-CN"/>
              </w:rPr>
              <w:t xml:space="preserve">男</w:t>
            </w:r>
          </w:p>
        </w:tc>
      </w:tr>
      <w:tr w14:paraId="584EF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97EA2EE">
            <w:pPr>
              <w:rPr>
                <w:rFonts w:hint="default"/>
                <w:vertAlign w:val="baseline"/>
                <w:lang w:val="en-US" w:eastAsia="zh-CN"/>
              </w:rPr>
            </w:pPr>
            <w:r>
              <w:rPr>
                <w:rFonts w:hint="eastAsia"/>
                <w:vertAlign w:val="baseline"/>
                <w:lang w:val="en-US" w:eastAsia="zh-CN"/>
              </w:rPr>
              <w:t>教育背景</w:t>
            </w:r>
          </w:p>
        </w:tc>
        <w:tc>
          <w:tcPr>
            <w:tcW w:w="4261" w:type="dxa"/>
          </w:tcPr>
          <w:p w14:paraId="00BFEEE1">
            <w:pPr>
              <w:rPr>
                <w:rFonts w:hint="default"/>
                <w:vertAlign w:val="baseline"/>
                <w:lang w:val="en-US" w:eastAsia="zh-CN"/>
              </w:rPr>
            </w:pPr>
            <w:r>
              <w:rPr>
                <w:rFonts w:hint="eastAsia"/>
                <w:vertAlign w:val="baseline"/>
                <w:lang w:val="en-US" w:eastAsia="zh-CN"/>
              </w:rPr>
              <w:t xml:space="preserve">广东海洋大学-本科</w:t>
            </w:r>
          </w:p>
        </w:tc>
      </w:tr>
      <w:tr w14:paraId="78AD2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A8A432D">
            <w:pPr>
              <w:rPr>
                <w:rFonts w:hint="default"/>
                <w:vertAlign w:val="baseline"/>
                <w:lang w:val="en-US" w:eastAsia="zh-CN"/>
              </w:rPr>
            </w:pPr>
            <w:r>
              <w:rPr>
                <w:rFonts w:hint="eastAsia"/>
                <w:vertAlign w:val="baseline"/>
                <w:lang w:val="en-US" w:eastAsia="zh-CN"/>
              </w:rPr>
              <w:t>毕业时间</w:t>
            </w:r>
          </w:p>
        </w:tc>
        <w:tc>
          <w:tcPr>
            <w:tcW w:w="4261" w:type="dxa"/>
          </w:tcPr>
          <w:p w14:paraId="517E6E4F">
            <w:pPr>
              <w:rPr>
                <w:rFonts w:hint="default"/>
                <w:vertAlign w:val="baseline"/>
                <w:lang w:val="en-US" w:eastAsia="zh-CN"/>
              </w:rPr>
            </w:pPr>
            <w:r>
              <w:rPr>
                <w:rFonts w:hint="eastAsia"/>
                <w:vertAlign w:val="baseline"/>
                <w:lang w:val="en-US" w:eastAsia="zh-CN"/>
              </w:rPr>
              <w:t xml:space="preserve">2018-06</w:t>
            </w:r>
          </w:p>
        </w:tc>
      </w:tr>
      <w:tr w14:paraId="240C1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C35335F">
            <w:pPr>
              <w:rPr>
                <w:rFonts w:hint="default"/>
                <w:vertAlign w:val="baseline"/>
                <w:lang w:val="en-US" w:eastAsia="zh-CN"/>
              </w:rPr>
            </w:pPr>
            <w:r>
              <w:rPr>
                <w:rFonts w:hint="eastAsia"/>
                <w:vertAlign w:val="baseline"/>
                <w:lang w:val="en-US" w:eastAsia="zh-CN"/>
              </w:rPr>
              <w:t>专业</w:t>
            </w:r>
          </w:p>
        </w:tc>
        <w:tc>
          <w:tcPr>
            <w:tcW w:w="4261" w:type="dxa"/>
          </w:tcPr>
          <w:p w14:paraId="2514F9B9">
            <w:pPr>
              <w:rPr>
                <w:rFonts w:hint="default"/>
                <w:vertAlign w:val="baseline"/>
                <w:lang w:val="en-US" w:eastAsia="zh-CN"/>
              </w:rPr>
            </w:pPr>
            <w:r>
              <w:rPr>
                <w:rFonts w:hint="eastAsia"/>
                <w:vertAlign w:val="baseline"/>
                <w:lang w:val="en-US" w:eastAsia="zh-CN"/>
              </w:rPr>
              <w:t xml:space="preserve">未明确（根据简历内容无法确定具体专业）</w:t>
            </w:r>
          </w:p>
        </w:tc>
      </w:tr>
      <w:tr w14:paraId="24130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DB6E7EB">
            <w:pPr>
              <w:rPr>
                <w:rFonts w:hint="default"/>
                <w:vertAlign w:val="baseline"/>
                <w:lang w:val="en-US" w:eastAsia="zh-CN"/>
              </w:rPr>
            </w:pPr>
            <w:r>
              <w:rPr>
                <w:rFonts w:hint="eastAsia"/>
                <w:vertAlign w:val="baseline"/>
                <w:lang w:val="en-US" w:eastAsia="zh-CN"/>
              </w:rPr>
              <w:t>上一份工作公司</w:t>
            </w:r>
          </w:p>
        </w:tc>
        <w:tc>
          <w:tcPr>
            <w:tcW w:w="4261" w:type="dxa"/>
          </w:tcPr>
          <w:p w14:paraId="72F62D56">
            <w:pPr>
              <w:rPr>
                <w:rFonts w:hint="default"/>
                <w:vertAlign w:val="baseline"/>
                <w:lang w:val="en-US" w:eastAsia="zh-CN"/>
              </w:rPr>
            </w:pPr>
            <w:r>
              <w:rPr>
                <w:rFonts w:hint="eastAsia"/>
                <w:vertAlign w:val="baseline"/>
                <w:lang w:val="en-US" w:eastAsia="zh-CN"/>
              </w:rPr>
              <w:t xml:space="preserve">深圳市华云信息系统科技股份有限公司</w:t>
            </w:r>
          </w:p>
        </w:tc>
      </w:tr>
      <w:tr w14:paraId="18585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B1955A2">
            <w:pPr>
              <w:rPr>
                <w:rFonts w:hint="default"/>
                <w:vertAlign w:val="baseline"/>
                <w:lang w:val="en-US" w:eastAsia="zh-CN"/>
              </w:rPr>
            </w:pPr>
            <w:r>
              <w:rPr>
                <w:rFonts w:hint="eastAsia"/>
                <w:vertAlign w:val="baseline"/>
                <w:lang w:val="en-US" w:eastAsia="zh-CN"/>
              </w:rPr>
              <w:t>上一份工作职位</w:t>
            </w:r>
          </w:p>
        </w:tc>
        <w:tc>
          <w:tcPr>
            <w:tcW w:w="4261" w:type="dxa"/>
          </w:tcPr>
          <w:p w14:paraId="61BF0A15">
            <w:pPr>
              <w:rPr>
                <w:rFonts w:hint="default"/>
                <w:vertAlign w:val="baseline"/>
                <w:lang w:val="en-US" w:eastAsia="zh-CN"/>
              </w:rPr>
            </w:pPr>
            <w:r>
              <w:rPr>
                <w:rFonts w:hint="eastAsia"/>
                <w:vertAlign w:val="baseline"/>
                <w:lang w:val="en-US" w:eastAsia="zh-CN"/>
              </w:rPr>
              <w:t xml:space="preserve">AI 大模型应用开发工程师</w:t>
            </w:r>
          </w:p>
        </w:tc>
      </w:tr>
      <w:tr w14:paraId="0776F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7F58EB3">
            <w:pPr>
              <w:rPr>
                <w:rFonts w:hint="default"/>
                <w:vertAlign w:val="baseline"/>
                <w:lang w:val="en-US" w:eastAsia="zh-CN"/>
              </w:rPr>
            </w:pPr>
            <w:r>
              <w:rPr>
                <w:rFonts w:hint="eastAsia"/>
                <w:vertAlign w:val="baseline"/>
                <w:lang w:val="en-US" w:eastAsia="zh-CN"/>
              </w:rPr>
              <w:t>上一份工作开始时间</w:t>
            </w:r>
          </w:p>
        </w:tc>
        <w:tc>
          <w:tcPr>
            <w:tcW w:w="4261" w:type="dxa"/>
          </w:tcPr>
          <w:p w14:paraId="76879A11">
            <w:pPr>
              <w:rPr>
                <w:rFonts w:hint="default"/>
                <w:vertAlign w:val="baseline"/>
                <w:lang w:val="en-US" w:eastAsia="zh-CN"/>
              </w:rPr>
            </w:pPr>
            <w:r>
              <w:rPr>
                <w:rFonts w:hint="eastAsia"/>
                <w:vertAlign w:val="baseline"/>
                <w:lang w:val="en-US" w:eastAsia="zh-CN"/>
              </w:rPr>
              <w:t xml:space="preserve">2023-03</w:t>
            </w:r>
          </w:p>
        </w:tc>
      </w:tr>
      <w:tr w14:paraId="71FEC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1993A70">
            <w:pPr>
              <w:rPr>
                <w:rFonts w:hint="default"/>
                <w:vertAlign w:val="baseline"/>
                <w:lang w:val="en-US" w:eastAsia="zh-CN"/>
              </w:rPr>
            </w:pPr>
            <w:r>
              <w:rPr>
                <w:rFonts w:hint="eastAsia"/>
                <w:vertAlign w:val="baseline"/>
                <w:lang w:val="en-US" w:eastAsia="zh-CN"/>
              </w:rPr>
              <w:t>上一份工作结束时间</w:t>
            </w:r>
          </w:p>
        </w:tc>
        <w:tc>
          <w:tcPr>
            <w:tcW w:w="4261" w:type="dxa"/>
          </w:tcPr>
          <w:p w14:paraId="04F89EF2">
            <w:pPr>
              <w:rPr>
                <w:rFonts w:hint="default"/>
                <w:vertAlign w:val="baseline"/>
                <w:lang w:val="en-US" w:eastAsia="zh-CN"/>
              </w:rPr>
            </w:pPr>
            <w:r>
              <w:rPr>
                <w:rFonts w:hint="eastAsia"/>
                <w:vertAlign w:val="baseline"/>
                <w:lang w:val="en-US" w:eastAsia="zh-CN"/>
              </w:rPr>
              <w:t xml:space="preserve">2025-10</w:t>
            </w:r>
          </w:p>
        </w:tc>
      </w:tr>
      <w:tr w14:paraId="6C486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4542DCD">
            <w:pPr>
              <w:rPr>
                <w:rFonts w:hint="default"/>
                <w:vertAlign w:val="baseline"/>
                <w:lang w:val="en-US" w:eastAsia="zh-CN"/>
              </w:rPr>
            </w:pPr>
            <w:r>
              <w:rPr>
                <w:rFonts w:hint="eastAsia"/>
                <w:vertAlign w:val="baseline"/>
                <w:lang w:val="en-US" w:eastAsia="zh-CN"/>
              </w:rPr>
              <w:t>上一份工作工作时长</w:t>
            </w:r>
          </w:p>
        </w:tc>
        <w:tc>
          <w:tcPr>
            <w:tcW w:w="4261" w:type="dxa"/>
          </w:tcPr>
          <w:p w14:paraId="655854E1">
            <w:pPr>
              <w:rPr>
                <w:rFonts w:hint="default"/>
                <w:vertAlign w:val="baseline"/>
                <w:lang w:val="en-US" w:eastAsia="zh-CN"/>
              </w:rPr>
            </w:pPr>
            <w:r>
              <w:rPr>
                <w:rFonts w:hint="eastAsia"/>
                <w:vertAlign w:val="baseline"/>
                <w:lang w:val="en-US" w:eastAsia="zh-CN"/>
              </w:rPr>
              <w:t xml:space="preserve">2年7个月</w:t>
            </w:r>
          </w:p>
        </w:tc>
      </w:tr>
      <w:tr w14:paraId="31DA8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195F095">
            <w:pPr>
              <w:rPr>
                <w:rFonts w:hint="default"/>
                <w:vertAlign w:val="baseline"/>
                <w:lang w:val="en-US" w:eastAsia="zh-CN"/>
              </w:rPr>
            </w:pPr>
            <w:r>
              <w:rPr>
                <w:rFonts w:hint="eastAsia"/>
                <w:vertAlign w:val="baseline"/>
                <w:lang w:val="en-US" w:eastAsia="zh-CN"/>
              </w:rPr>
              <w:t>期望求职岗位</w:t>
            </w:r>
          </w:p>
        </w:tc>
        <w:tc>
          <w:tcPr>
            <w:tcW w:w="4261" w:type="dxa"/>
          </w:tcPr>
          <w:p w14:paraId="46E6FA83">
            <w:pPr>
              <w:rPr>
                <w:rFonts w:hint="default"/>
                <w:vertAlign w:val="baseline"/>
                <w:lang w:val="en-US" w:eastAsia="zh-CN"/>
              </w:rPr>
            </w:pPr>
            <w:r>
              <w:rPr>
                <w:rFonts w:hint="eastAsia"/>
                <w:vertAlign w:val="baseline"/>
                <w:lang w:val="en-US" w:eastAsia="zh-CN"/>
              </w:rPr>
              <w:t xml:space="preserve">AI 大模型应用开发工程师</w:t>
            </w:r>
          </w:p>
        </w:tc>
      </w:tr>
    </w:tbl>
    <w:p w14:paraId="04EDE189">
      <w:pPr>
        <w:rPr>
          <w:rFonts w:hint="default"/>
          <w:lang w:val="en-US" w:eastAsia="zh-CN"/>
        </w:rPr>
      </w:pPr>
    </w:p>
    <w:p w14:paraId="5BB85A38">
      <w:pPr>
        <w:rPr>
          <w:rFonts w:hint="eastAsia"/>
          <w:b/>
          <w:bCs/>
          <w:lang w:val="en-US" w:eastAsia="zh-CN"/>
        </w:rPr>
      </w:pPr>
      <w:r>
        <w:rPr>
          <w:rFonts w:hint="eastAsia"/>
          <w:b/>
          <w:bCs/>
          <w:lang w:val="en-US" w:eastAsia="zh-CN"/>
        </w:rPr>
        <w:t>AI简历评价：</w:t>
      </w:r>
    </w:p>
    <w:p w14:paraId="7B26A3F1">
      <w:pPr>
        <w:rPr>
          <w:rFonts w:hint="default"/>
          <w:b w:val="0"/>
          <w:bCs w:val="0"/>
          <w:lang w:val="en-US" w:eastAsia="zh-CN"/>
        </w:rPr>
      </w:pPr>
      <w:r>
        <w:rPr>
          <w:rFonts w:hint="eastAsia"/>
          <w:b w:val="0"/>
          <w:bCs w:val="0"/>
          <w:lang w:val="en-US" w:eastAsia="zh-CN"/>
        </w:rPr>
        <w:t xml:space="preserve">该简历整体结构清晰，内容较为详实，尤其在大模型应用开发方向展现了较强的技术栈覆盖和项目落地能力。但仍存在一些可优化空间，具体评价与建议如下：</w:t>
        <w:br/>
        <w:t xml:space="preserve"/>
        <w:br/>
        <w:t xml:space="preserve">一、工作量与项目周期匹配性方面  </w:t>
        <w:br/>
        <w:t xml:space="preserve">“小美物流千问智能问数平台”项目周期为2024年5月至2025年9月（共17个月），但当前时间为2024年之后不久，该项目明显包含未来时间段，虽规则要求忽略时间真实性，但从项目描述看，其职责覆盖范围极广（从需求评审、RAG构建、NL2SQL、缓存优化到ECharts集成），若实际开发周期较短，则可能存在工作量与周期不匹配的疑虑。建议在描述中聚焦核心贡献，避免职责罗列过于宽泛，以增强可信度。</w:t>
        <w:br/>
        <w:t xml:space="preserve"/>
        <w:br/>
        <w:t xml:space="preserve">二、工作内容深度问题  </w:t>
        <w:br/>
        <w:t xml:space="preserve">部分项目职责描述偏流程化，缺乏技术难点突破或量化成果。例如“优化物流业务知识问答准确性”“显著提升系统响应速度”等表述较模糊，未说明具体指标（如准确率提升百分比、QPS提升数据等）。建议补充关键性能指标或对比基线，体现技术深度与业务价值。</w:t>
        <w:br/>
        <w:t xml:space="preserve"/>
        <w:br/>
        <w:t xml:space="preserve">三、错别字与无效赘述  </w:t>
        <w:br/>
        <w:t xml:space="preserve">1. “oralce”应为“Oracle”，属明显拼写错误，需修正。  </w:t>
        <w:br/>
        <w:t xml:space="preserve">2. 个人评价部分存在冗余表达，如“我具有……”“我始终秉承……”等主观陈述，在技术简历中价值有限，且与专业能力关联弱。建议删除或精简为1-2句，突出工程素养或解决问题导向。  </w:t>
        <w:br/>
        <w:t xml:space="preserve">3. “物流成本报表分析系统（ ）Hive”括号内为空，疑似排版遗漏，应删除多余符号。  </w:t>
        <w:br/>
        <w:t xml:space="preserve"/>
        <w:br/>
        <w:t xml:space="preserve">四、内容组织与重点突出  </w:t>
        <w:br/>
        <w:t xml:space="preserve">1. 专业技能部分条目过多（共8点LLM相关），部分内容重复（如多次提及RAG、Dify、LangChain）。建议合并同类项，按“核心能力—辅助技能—了解领域”分层呈现，提升可读性。  </w:t>
        <w:br/>
        <w:t xml:space="preserve">2. 项目经历中，“和祐智能食养平台”第4点末尾“利用 模型进行向量化”存在空格缺失，应为“利用BERT-base Embedding模型进行向量化”，需校对语句完整性。  </w:t>
        <w:br/>
        <w:t xml:space="preserve"/>
        <w:br/>
        <w:t xml:space="preserve">五、其他建议  </w:t>
        <w:br/>
        <w:t xml:space="preserve">- 教育背景仅列出学校与时间，可补充主修课程或与AI相关的学术经历（如有），增强专业关联性。  </w:t>
        <w:br/>
        <w:t xml:space="preserve">- 英语能力仅提雅思阅读6.0，略显单薄，若具备技术文档撰写或国际协作经验，可简要说明。  </w:t>
        <w:br/>
        <w:t xml:space="preserve"/>
        <w:br/>
        <w:t xml:space="preserve">综上，建议：修正拼写错误，删减主观评价，量化项目成果，合并重复技能描述，并确保技术细节表述准确完整。</w:t>
      </w:r>
    </w:p>
    <w:p w14:paraId="6011AABF">
      <w:pPr>
        <w:rPr>
          <w:rFonts w:hint="eastAsia"/>
        </w:rPr>
      </w:pPr>
    </w:p>
    <w:p w14:paraId="4F454E39">
      <w:r>
        <w:rPr>
          <w:rFonts w:hint="eastAsia"/>
        </w:rPr>
        <w:t xml:space="preserve"/>
      </w:r>
    </w:p>
    <w:p w14:paraId="03E9779E">
      <w:pPr>
        <w:pStyle w:val="2"/>
        <w:numPr>
          <w:ilvl w:val="0"/>
          <w:numId w:val="1"/>
        </w:numPr>
        <w:bidi w:val="0"/>
        <w:rPr>
          <w:rFonts w:hint="eastAsia"/>
          <w:lang w:val="en-US" w:eastAsia="zh-CN"/>
        </w:rPr>
      </w:pPr>
      <w:r>
        <w:rPr>
          <w:rFonts w:hint="eastAsia"/>
          <w:lang w:val="en-US" w:eastAsia="zh-CN"/>
        </w:rPr>
        <w:t>技术问答点评</w:t>
      </w:r>
    </w:p>
    <w:p w14:paraId="6ED997D4">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智能问数平台的架构是谁设计的？你在其中承担什么角色？</w:t>
      </w:r>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架构由我们组长（同时也是团队架构师）设计，他兼具Python和大数据背景。我在他指导下参与开发，主要负责基于LangChain实现核心功能模块，并参与技术选型讨论。</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回答清晰说明了架构设计归属与自身角色，体现了团队协作意识。</w:t>
        <w:br/>
        <w:t xml:space="preserve">但表述略显被动（如“在他指导下”），可能弱化个人贡献。建议更具体说明“核心功能模块”指哪些（如SQL生成、上下文组装、缓存集成等），并强调在技术选型中提出过哪些具体建议或评估依据（如对比LangChain vs LlamaIndex），以凸显技术判断力。</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你们在智能问数项目中如何选择和使用LangChain、Embedding模型等技术？是自主决策还是执行指令？</w:t>
      </w:r>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我对这些技术有了解。选型时项目组会开会讨论，确保方案可被团队掌握。我们先用Dify做快速验证，确认可行后再迁移到LangChain实现。部署上通过Docker将LangChain模块封装成镜像，支持一键部署。</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展示了从验证到落地的技术路径，体现工程务实性。</w:t>
        <w:br/>
        <w:t xml:space="preserve">但未说明为何选择特定Embedding模型（如text-embedding-ada-002 vs bge）、是否做过性能/准确率对比，也未提及其他备选方案（如自研框架）。建议补充技术评估维度（如延迟、成本、社区支持）及个人在决策中的具体作用（如主导某项POC测试），以增强技术深度。</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智能问数系统查询的是单表还是多表？如何处理复杂查询？</w:t>
      </w:r>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主要是单表查询。后端使用StarRocks，整合了大量宽表和应用表。对于需要多表关联的复杂需求，由数据团队预先编写ETL脚本，将结果写入一张汇总表，供AI直接查询，以保证准确率。</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策略合理，通过预计算规避LLM生成复杂SQL的风险，保障准确性。</w:t>
        <w:br/>
        <w:t xml:space="preserve">但未说明该方案的局限性（如ETL延迟、维护成本）及是否有动态查询兜底机制。建议补充：① 宽表覆盖的业务范围；② 是否有指标口径统一管理；③ 用户是否感知“只能查汇总表”，体验如何平衡。这能体现系统思维。</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结构化数据如何与向量检索结合？你们的知识库是如何构建的？</w:t>
      </w:r>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我们最初尝试将建表语句和字段说明直接向量化，但效果不佳。后来优化为：收集用户常问问题，整理成‘问题-关键词-目标表’形式的问答对作为向量索引核心。检索命中后，连同建表语句、字段定义、业务逻辑等上下文一并传给大模型生成SQL。若未命中，则提示‘该表仍在优化中’，避免幻觉。</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展现了从失败中迭代优化的能力，知识库构建逻辑清晰，且有效结合RAG控制幻觉。</w:t>
        <w:br/>
        <w:t xml:space="preserve">亮点在于“问题驱动”的知识库设计，贴近真实用户意图。</w:t>
        <w:br/>
        <w:t xml:space="preserve">建议补充：① 问答对的来源（日志挖掘？人工标注？）；② 向量召回准确率/覆盖率指标；③ 上下文拼接长度是否受限，如何截断。这些能体现数据闭环和工程细节把控。</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当用户反馈检索不到或结果质量差时，你们如何优化？</w:t>
      </w:r>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首先在提示词中严格限制：无匹配知识时禁止模型编造答案。其次建立反馈闭环——将用户报告的问题新增为问答对，并补充对应表结构信息。测试阶段已覆盖大部分高频场景，上线后问题较少，但仍持续维护迭代。</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建立了有效的反馈机制和防御性提示工程，体现产品责任感。</w:t>
        <w:br/>
        <w:t xml:space="preserve">但“问题较少”可能显得回避挑战，建议坦诚说明典型bad case类型（如模糊提问、新表未覆盖）及应对策略（如引导话术、自动触发人工审核）。同时可提及是否引入A/B测试或人工评估来量化优化效果。</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你们的切片策略和召回排序机制是怎样的？为什么不用标准框架？</w:t>
      </w:r>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切片由我们自定义，例如将‘用户常问问题 + 关键字段 + 目标表’作为一个完整片段，附带建表语句等元数据。召回时返回Top 3~4条结果，并引入标量过滤（如按事业部过滤collection）缩小范围后重排。不使用标准框架是因为不同业务线关注字段差异大，标准化难以支持灵活元数据，且早期尝试DevOps知识库模块发现切片不可控，最终选择自主实现。</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切片设计紧扣业务语义，标量过滤+重排策略合理，放弃通用框架的理由充分（基于实际踩坑经验）。</w:t>
        <w:br/>
        <w:t xml:space="preserve">建议进一步说明“重排”是否引入相关性打分（如cross-encoder）或规则权重（如字段热度），以及自研切片工具的维护成本是否可控。这能体现技术权衡能力。</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文档存储在哪里？支持哪些格式？如何处理不同类型文档的切片？</w:t>
      </w:r>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原始文档（如Word、Markdown）存放在公司MinIO服务器中。目前主要处理结构化业务文档，暂不涉及图片。未来若需处理PDF，计划用OCR或解析库提取文本后人工校对。法律类文档按条款切分，问答类内容则先用大模型生成问答对再人工审核向量化。我们坚持‘按文档类型定制切分策略’，因为通用算法难以保证语义完整。</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对文档类型差异化处理思路清晰，强调人工审核保障质量，符合企业级应用要求。</w:t>
        <w:br/>
        <w:t xml:space="preserve">但当前仅支持结构化文档可能限制知识库广度。建议说明：① 是否有非结构化文档接入计划；② 大模型生成问答对的准确率及审核成本；③ MinIO与向量库的同步机制。这能体现扩展性思考。</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你是否了解Agent开发的经典范式，比如ReAct、Reflection？你们系统采用哪种模式？</w:t>
      </w:r>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我们实践中更偏向‘Plan-and-Solve’模式：先由规划Agent拆解任务，再调用功能型Agent（如查数）逐步完成，失败时回传错误重新规划。我对ReAct有一定理解，但对Reflection不太熟悉，后续会加强学习。</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能结合项目实践说明采用的Agent模式，并坦诚知识盲区，态度诚恳。</w:t>
        <w:br/>
        <w:t xml:space="preserve">但“Plan-and-Solve”并非主流术语，建议关联经典范式（如类似ReAct的推理+行动循环，或AutoGen的多Agent协作）。可简要对比ReAct（Reason+Act交替）与当前实现异同，展现理论联系实际的能力。</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智能问数系统是否有缓存机制？是否集成BI工具？</w:t>
      </w:r>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有缓存机制：使用Redis构建向量缓存层，用户提问先向量化查缓存，命中则直接返回结果，否则走大模型流程，显著提升响应速度。对于复杂分析，系统可返回永洪BI报表链接；简单查询则由大模型生成ECharts代码，前端直接渲染图表。</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缓存设计合理（向量+结果缓存），BI集成兼顾灵活性与效率，体现用户体验意识。</w:t>
        <w:br/>
        <w:t xml:space="preserve">建议补充缓存失效策略（如TTL、表结构变更触发清除）及ECharts生成的稳定性保障（如schema校验、fallback机制），避免因模型输出异常导致前端崩溃。</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2552B485">
      <w:pPr>
        <w:numPr>
          <w:ilvl w:val="0"/>
          <w:numId w:val="0"/>
        </w:numPr>
        <w:ind w:leftChars="0"/>
        <w:rPr>
          <w:rFonts w:hint="eastAsia"/>
          <w:lang w:val="en-US" w:eastAsia="zh-CN"/>
        </w:rPr>
      </w:pPr>
      <w:r>
        <w:rPr>
          <w:rFonts w:hint="eastAsia"/>
          <w:b/>
          <w:bCs/>
          <w:lang w:val="en-US" w:eastAsia="zh-CN"/>
        </w:rPr>
        <w:t>面试官</w:t>
      </w:r>
      <w:r>
        <w:rPr>
          <w:rFonts w:hint="eastAsia"/>
          <w:lang w:val="en-US" w:eastAsia="zh-CN"/>
        </w:rPr>
        <w:t xml:space="preserve">: </w:t>
      </w:r>
    </w:p>
    <w:p w14:paraId="5A56E7A6">
      <w:pPr>
        <w:numPr>
          <w:ilvl w:val="0"/>
          <w:numId w:val="0"/>
        </w:numPr>
        <w:ind w:leftChars="0"/>
        <w:rPr>
          <w:rFonts w:hint="eastAsia"/>
          <w:color w:val="588E32" w:themeColor="accent4" w:themeShade="BF"/>
          <w:lang w:val="en-US" w:eastAsia="zh-CN"/>
        </w:rPr>
      </w:pPr>
      <w:r>
        <w:rPr>
          <w:rFonts w:hint="eastAsia"/>
          <w:color w:val="588E32" w:themeColor="accent4" w:themeShade="BF"/>
          <w:lang w:val="en-US" w:eastAsia="zh-CN"/>
        </w:rPr>
        <w:t xml:space="preserve">你们如何避免大模型在问数场景中产生幻觉？特别是在面对上百张表时？</w:t>
      </w:r>
    </w:p>
    <w:p w14:paraId="60F3062B">
      <w:pPr>
        <w:numPr>
          <w:ilvl w:val="0"/>
          <w:numId w:val="0"/>
        </w:numPr>
        <w:pBdr>
          <w:bottom w:val="single" w:color="auto" w:sz="4" w:space="0"/>
        </w:pBdr>
        <w:ind w:leftChars="0"/>
        <w:rPr>
          <w:rFonts w:hint="eastAsia"/>
          <w:lang w:val="en-US" w:eastAsia="zh-CN"/>
        </w:rPr>
      </w:pPr>
      <w:r>
        <w:rPr>
          <w:rFonts w:hint="eastAsia"/>
          <w:b/>
          <w:bCs/>
          <w:lang w:val="en-US" w:eastAsia="zh-CN"/>
        </w:rPr>
        <w:t>求职者</w:t>
      </w:r>
      <w:r>
        <w:rPr>
          <w:rFonts w:hint="eastAsia"/>
          <w:lang w:val="en-US" w:eastAsia="zh-CN"/>
        </w:rPr>
        <w:t>:</w:t>
      </w:r>
    </w:p>
    <w:p w14:paraId="7D58F04A">
      <w:pPr>
        <w:numPr>
          <w:ilvl w:val="0"/>
          <w:numId w:val="0"/>
        </w:numPr>
        <w:pBdr>
          <w:bottom w:val="single" w:color="auto" w:sz="4" w:space="0"/>
        </w:pBdr>
        <w:ind w:leftChars="0"/>
        <w:rPr>
          <w:rFonts w:hint="eastAsia"/>
          <w:color w:val="2E54A1" w:themeColor="accent1" w:themeShade="BF"/>
          <w:lang w:val="en-US" w:eastAsia="zh-CN"/>
        </w:rPr>
      </w:pPr>
      <w:r>
        <w:rPr>
          <w:rFonts w:hint="eastAsia"/>
          <w:color w:val="2E54A1" w:themeColor="accent1" w:themeShade="BF"/>
          <w:lang w:val="en-US" w:eastAsia="zh-CN"/>
        </w:rPr>
        <w:t xml:space="preserve">未进行模型微调，主要依赖RAG+知识库控制幻觉：1）提示词明确禁止无知识时编造；2）知识库覆盖高频业务问答对；3）检索结果包含完整上下文辅助生成。针对上百张表，按业务域（如财务、仓储）划分多个Collection，用户提问时先由模型判断所属域，再限定在对应Collection内检索，避免跨域干扰。StarRocks也按业务分库分表，前后端协同保障准确性。</w:t>
      </w:r>
    </w:p>
    <w:p w14:paraId="1EA606FA">
      <w:pPr>
        <w:numPr>
          <w:ilvl w:val="0"/>
          <w:numId w:val="0"/>
        </w:numPr>
        <w:ind w:leftChars="0"/>
        <w:rPr>
          <w:rFonts w:hint="eastAsia"/>
          <w:lang w:val="en-US" w:eastAsia="zh-CN"/>
        </w:rPr>
      </w:pPr>
      <w:r>
        <w:rPr>
          <w:rFonts w:hint="eastAsia"/>
          <w:b/>
          <w:bCs/>
          <w:lang w:val="en-US" w:eastAsia="zh-CN"/>
        </w:rPr>
        <w:t>AI评价与建议</w:t>
      </w:r>
      <w:r>
        <w:rPr>
          <w:rFonts w:hint="eastAsia"/>
          <w:lang w:val="en-US" w:eastAsia="zh-CN"/>
        </w:rPr>
        <w:t>：</w:t>
      </w:r>
    </w:p>
    <w:p w14:paraId="4FD668F8">
      <w:pPr>
        <w:numPr>
          <w:ilvl w:val="0"/>
          <w:numId w:val="0"/>
        </w:numPr>
        <w:pBdr>
          <w:bottom w:val="single" w:color="auto" w:sz="4" w:space="0"/>
        </w:pBdr>
        <w:ind w:leftChars="0"/>
        <w:rPr>
          <w:rFonts w:hint="default"/>
          <w:color w:val="C81D31" w:themeColor="accent6" w:themeShade="BF"/>
          <w:lang w:val="en-US" w:eastAsia="zh-CN"/>
        </w:rPr>
      </w:pPr>
      <w:r>
        <w:rPr>
          <w:rFonts w:hint="eastAsia"/>
          <w:color w:val="C81D31" w:themeColor="accent6" w:themeShade="BF"/>
          <w:lang w:val="en-US" w:eastAsia="zh-CN"/>
        </w:rPr>
        <w:t xml:space="preserve">综合运用提示工程、知识库覆盖、检索域隔离三重机制控制幻觉，策略全面且落地性强。</w:t>
        <w:br/>
        <w:t xml:space="preserve">亮点在于“业务域路由”设计，有效降低检索噪声。</w:t>
        <w:br/>
        <w:t xml:space="preserve">建议说明“模型判断所属域”的准确率（是否单独训练分类器？还是依赖LLM zero-shot？），以及当分类错误时的兜底方案（如fallback到全库检索+强过滤）。这能体现鲁棒性设计思维。</w:t>
      </w:r>
    </w:p>
    <w:p w14:paraId="1D9C3E2B">
      <w:pPr>
        <w:numPr>
          <w:ilvl w:val="0"/>
          <w:numId w:val="0"/>
        </w:numPr>
        <w:ind w:leftChars="0"/>
        <w:rPr>
          <w:rFonts w:hint="default"/>
          <w:lang w:val="en-US" w:eastAsia="zh-CN"/>
        </w:rPr>
      </w:pPr>
    </w:p>
    <w:p w14:paraId="46B11BD9">
      <w:pPr>
        <w:numPr>
          <w:ilvl w:val="0"/>
          <w:numId w:val="0"/>
        </w:numPr>
        <w:ind w:leftChars="0"/>
        <w:rPr>
          <w:rFonts w:hint="default"/>
          <w:lang w:val="en-US" w:eastAsia="zh-CN"/>
        </w:rPr>
      </w:pPr>
      <w:r>
        <w:rPr>
          <w:rFonts w:hint="default"/>
          <w:lang w:val="en-US" w:eastAsia="zh-CN"/>
        </w:rPr>
        <w:t xml:space="preserve"/>
      </w:r>
    </w:p>
    <w:p w14:paraId="62C5CFE1">
      <w:pPr>
        <w:numPr>
          <w:ilvl w:val="0"/>
          <w:numId w:val="0"/>
        </w:numPr>
        <w:ind w:leftChars="0"/>
        <w:rPr>
          <w:rFonts w:hint="default"/>
          <w:lang w:val="en-US" w:eastAsia="zh-CN"/>
        </w:rPr>
      </w:pPr>
    </w:p>
    <w:p w14:paraId="7DDDED03">
      <w:pPr>
        <w:pStyle w:val="2"/>
        <w:numPr>
          <w:ilvl w:val="0"/>
          <w:numId w:val="1"/>
        </w:numPr>
        <w:bidi w:val="0"/>
        <w:rPr>
          <w:rFonts w:hint="default"/>
          <w:lang w:val="en-US" w:eastAsia="zh-CN"/>
        </w:rPr>
      </w:pPr>
      <w:r>
        <w:rPr>
          <w:rFonts w:hint="eastAsia"/>
          <w:lang w:val="en-US" w:eastAsia="zh-CN"/>
        </w:rPr>
        <w:t>智能代入分析</w:t>
      </w:r>
    </w:p>
    <w:p w14:paraId="40F0A6B5">
      <w:pPr>
        <w:numPr>
          <w:ilvl w:val="0"/>
          <w:numId w:val="0"/>
        </w:numPr>
        <w:ind w:leftChars="0"/>
        <w:rPr>
          <w:rFonts w:hint="eastAsia"/>
          <w:b/>
          <w:bCs/>
          <w:color w:val="C81D31" w:themeColor="accent6" w:themeShade="BF"/>
          <w:lang w:val="en-US" w:eastAsia="zh-CN"/>
        </w:rPr>
      </w:pPr>
      <w:r>
        <w:rPr>
          <w:rFonts w:hint="eastAsia"/>
          <w:b/>
          <w:bCs/>
          <w:color w:val="C81D31" w:themeColor="accent6" w:themeShade="BF"/>
          <w:lang w:val="en-US" w:eastAsia="zh-CN"/>
        </w:rPr>
        <w:t>AI代入面试官给求职者的评价:</w:t>
      </w:r>
    </w:p>
    <w:p w14:paraId="1FF84004">
      <w:pPr>
        <w:numPr>
          <w:ilvl w:val="0"/>
          <w:numId w:val="0"/>
        </w:numPr>
        <w:ind w:leftChars="0"/>
        <w:rPr>
          <w:rFonts w:hint="eastAsia"/>
          <w:lang w:val="en-US" w:eastAsia="zh-CN"/>
        </w:rPr>
      </w:pPr>
      <w:r>
        <w:rPr>
          <w:rFonts w:hint="eastAsia"/>
          <w:lang w:val="en-US" w:eastAsia="zh-CN"/>
        </w:rPr>
        <w:t xml:space="preserve">黄立强整体表达清晰，逻辑较顺畅，能具体描述项目细节，尤其在智能问数平台的RAG架构、切片策略、缓存机制及幻觉控制等方面展现出一定的实操经验。他对技术选型、业务结合点有基本理解，也能说明团队协作模式与自身角色。然而，多次强调“在组长指导下参与”，且对Reflection等Agent范式不熟悉，暴露出技术深度和独立设计能力有限。项目多为内部定制化系统，缺乏高并发或通用性场景锤炼，技术栈使用偏应用层，少有底层优化或创新。结合其从大数据转岗AI、以外包身份派驻甲方的经历，存在典型培训班背景特征——快速切入热门方向，依托团队交付项目，但个人技术纵深不足。虽能应对常规问题，但在深入追问下略显被动，真实能力边界存疑。若无进一步佐证（如代码、设计文档），建议谨慎推进下一轮。</w:t>
      </w:r>
    </w:p>
    <w:p w14:paraId="3A4774EA">
      <w:pPr>
        <w:numPr>
          <w:ilvl w:val="0"/>
          <w:numId w:val="0"/>
        </w:numPr>
        <w:ind w:leftChars="0"/>
        <w:rPr>
          <w:rFonts w:hint="eastAsia"/>
          <w:lang w:val="en-US" w:eastAsia="zh-CN"/>
        </w:rPr>
      </w:pPr>
    </w:p>
    <w:p w14:paraId="5B595FE5">
      <w:pPr>
        <w:numPr>
          <w:ilvl w:val="0"/>
          <w:numId w:val="0"/>
        </w:numPr>
        <w:ind w:leftChars="0"/>
        <w:rPr>
          <w:rFonts w:hint="eastAsia"/>
          <w:b/>
          <w:bCs/>
          <w:color w:val="C81D31" w:themeColor="accent6" w:themeShade="BF"/>
          <w:lang w:val="en-US" w:eastAsia="zh-CN"/>
        </w:rPr>
      </w:pPr>
      <w:r>
        <w:rPr>
          <w:rFonts w:hint="eastAsia"/>
          <w:b/>
          <w:bCs/>
          <w:color w:val="C81D31" w:themeColor="accent6" w:themeShade="BF"/>
          <w:lang w:val="en-US" w:eastAsia="zh-CN"/>
        </w:rPr>
        <w:t>AI代入求职者给自己的反思：</w:t>
      </w:r>
    </w:p>
    <w:p w14:paraId="7EDD777C">
      <w:pPr>
        <w:numPr>
          <w:ilvl w:val="0"/>
          <w:numId w:val="0"/>
        </w:numPr>
        <w:ind w:leftChars="0"/>
        <w:rPr>
          <w:rFonts w:hint="eastAsia"/>
          <w:lang w:val="en-US" w:eastAsia="zh-CN"/>
        </w:rPr>
      </w:pPr>
      <w:r>
        <w:rPr>
          <w:rFonts w:hint="eastAsia"/>
          <w:lang w:val="en-US" w:eastAsia="zh-CN"/>
        </w:rPr>
        <w:t xml:space="preserve">我对自己的评价是：具备扎实的大数据开发基础和AI应用落地经验，能够从0到1参与智能问数系统等复杂项目的全流程建设，在RAG架构设计、知识库构建、业务需求转化等方面有较深实践。同时具备良好的技术判断力（如选型Dify验证后再迁移到LangChain）、工程化能力（Docker封装、缓存机制）和问题闭环意识（反馈驱动迭代）。沟通表达清晰，对岗位匹配度有基本认知。</w:t>
        <w:br/>
        <w:t xml:space="preserve"/>
        <w:br/>
        <w:t xml:space="preserve">但我也意识到存在明显不足：  </w:t>
        <w:br/>
        <w:t xml:space="preserve">一是对Agent前沿范式（如Reflection）了解不深，理论体系有待加强；  </w:t>
        <w:br/>
        <w:t xml:space="preserve">二是部分回答偏执行层描述，缺乏对整体架构权衡或技术决策背后逻辑的深入阐述；  </w:t>
        <w:br/>
        <w:t xml:space="preserve">三是职业动机表述稍显被动（“项目到期需重新竞聘”），可更突出主动寻求成长的意愿；  </w:t>
        <w:br/>
        <w:t xml:space="preserve">四是未充分展示个人在团队中的独特贡献（如是否主导某模块、提出关键优化等）。</w:t>
        <w:br/>
        <w:t xml:space="preserve"/>
        <w:br/>
        <w:t xml:space="preserve">可以优化的回答包括：</w:t>
        <w:br/>
        <w:t xml:space="preserve"/>
        <w:br/>
        <w:t xml:space="preserve">1. **关于离职原因**：“项目到期后需重新竞聘”虽属实，但易被解读为被动离开。可调整为：“在外包项目中深度参与了AI系统从0到1的建设，积累了宝贵经验。现在希望加入一个长期投入AI能力建设的平台，将我的RAG与数据结合的经验持续深化，因此主动寻求像贵司这样正在布局智能体方向的机会。”</w:t>
        <w:br/>
        <w:t xml:space="preserve"/>
        <w:br/>
        <w:t xml:space="preserve">2. **关于技术理解深度**：当被问及ReAct、Reflection时，仅说“不太熟悉”略显单薄。可补充：“目前我们在实践中主要采用Plan-and-Solve模式解决任务分解问题，对ReAct的推理-行动循环有概念性理解，但尚未在项目中应用。我注意到Reflection在提升Agent自优化能力上有潜力，已列入近期学习计划，并关注其在复杂查询纠错场景的应用。”</w:t>
        <w:br/>
        <w:t xml:space="preserve"/>
        <w:br/>
        <w:t xml:space="preserve">3. **关于个人角色**：多次提到“在组长指导下参与”，可能弱化主动性。可强调具体贡献，例如：“虽然架构由组长设计，但我负责了RAG检索模块的核心实现，包括自定义切片策略、标量过滤逻辑和缓存机制设计，这些方案最终被采纳并成为系统稳定性的关键。”</w:t>
        <w:br/>
        <w:t xml:space="preserve"/>
        <w:br/>
        <w:t xml:space="preserve">4. **结尾提问环节**：仅问项目阶段略显常规。可结合自身优势追问：“了解到贵司正启动智能问数项目，我在物流领域通过宽表+问答对的方式有效提升了SQL生成准确率。未来是否考虑将电力业务指标（如负荷预测、线损分析）以类似方式结构化？我很期待能将过往经验迁移过来。”</w:t>
        <w:br/>
        <w:t xml:space="preserve"/>
        <w:br/>
        <w:t xml:space="preserve">5. **关于模型微调**：回答“未做微调”后可补充思考：“现阶段我们通过高质量RAG控制幻觉成本更低、见效更快。但如果未来面对高度专业术语或复杂推理场景，我们会评估LoRA等轻量化微调方案，作为RAG的补充手段。”</w:t>
        <w:br/>
        <w:t xml:space="preserve"/>
        <w:br/>
        <w:t xml:space="preserve">总体而言，我在技术细节和项目执行上表现扎实，但在展现战略思维、技术前瞻性及个人影响力方面仍有提升空间。后续应更注重“做了什么 + 为什么这么做 + 带来什么价值”的完整叙事逻辑。</w:t>
      </w:r>
    </w:p>
    <w:p w14:paraId="6F708908">
      <w:pPr>
        <w:numPr>
          <w:ilvl w:val="0"/>
          <w:numId w:val="0"/>
        </w:numPr>
        <w:ind w:leftChars="0"/>
        <w:rPr>
          <w:rFonts w:hint="eastAsia"/>
          <w:lang w:val="en-US" w:eastAsia="zh-CN"/>
        </w:rPr>
      </w:pPr>
    </w:p>
    <w:p w14:paraId="609AA549">
      <w:pPr>
        <w:pStyle w:val="2"/>
        <w:numPr>
          <w:ilvl w:val="0"/>
          <w:numId w:val="1"/>
        </w:numPr>
        <w:bidi w:val="0"/>
        <w:rPr>
          <w:rFonts w:hint="eastAsia"/>
          <w:lang w:val="en-US" w:eastAsia="zh-CN"/>
        </w:rPr>
      </w:pPr>
      <w:r>
        <w:rPr>
          <w:rFonts w:hint="eastAsia"/>
          <w:lang w:val="en-US" w:eastAsia="zh-CN"/>
        </w:rPr>
        <w:t>调整建议总结</w:t>
      </w:r>
    </w:p>
    <w:p w14:paraId="1A7E7110">
      <w:pPr>
        <w:numPr>
          <w:ilvl w:val="0"/>
          <w:numId w:val="0"/>
        </w:numPr>
        <w:rPr>
          <w:rFonts w:hint="default"/>
          <w:lang w:val="en-US" w:eastAsia="zh-CN"/>
        </w:rPr>
      </w:pPr>
      <w:r>
        <w:rPr>
          <w:rFonts w:hint="eastAsia"/>
          <w:lang w:val="en-US" w:eastAsia="zh-CN"/>
        </w:rPr>
        <w:t xml:space="preserve">黄立强在面试中整体表现较为流畅，对所参与项目的细节描述具体，尤其在智能问数平台的技术实现、RAG架构设计、切片策略、缓存机制等方面展现出一定的实操经验。他能清晰说明系统如何通过问答对构建知识库、如何结合业务字段进行标量过滤、以及如何控制大模型幻觉等问题，体现出对AI应用开发流程的理解。</w:t>
        <w:br/>
        <w:t xml:space="preserve"/>
        <w:br/>
        <w:t xml:space="preserve">然而，从面试官的连续追问来看，已显露出对其技术深度和项目主导性的怀疑。例如多次询问“是否只是执行”“架构是谁设计的”“是否了解底层原理”等，暗示对其是否真正独立承担核心开发工作存疑。求职者始终强调“在组长指导下参与”，并承认对Reflection等Agent范式不熟悉，暴露出技术视野的局限性。此外，其项目背景高度集中于内部定制化系统，缺乏通用性或高并发场景经验；虽提及Dify、LangChain、StarRocks等技术栈，但多停留在使用层面，未展示底层调优或创新设计能力。结合其从大数据转岗AI、且以外包身份派驻甲方的经历，符合典型培训班学员的职业路径——快速切入热门方向，依托团队完成项目，但个人技术纵深不足。</w:t>
        <w:br/>
        <w:t xml:space="preserve"/>
        <w:br/>
        <w:t xml:space="preserve">综上，求职者虽能应对常规问题，但面对深入技术追问时略显被动，已引起面试官对其真实能力来源的合理怀疑。若无进一步佐证（如代码、设计文档、独立成果），其“实战经验”的可信度将打折扣。不过，正如爱因斯坦所说：“每个人都是天才。但如果你以爬树能力来评判一条鱼，它将终其一生都觉得自己是个笨蛋。” 黄立强已经迈出了转型的关键一步，只要持续深耕技术本质、拓展认知边界，并敢于在实践中承担更多责任，未来依然充满可能。愿你在AI的浪潮中，不止做一名跟随者，更能成为那个点亮灯塔的人。</w:t>
      </w:r>
    </w:p>
    <w:p w14:paraId="0E9080A2">
      <w:pPr>
        <w:numPr>
          <w:ilvl w:val="0"/>
          <w:numId w:val="0"/>
        </w:numPr>
        <w:ind w:left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04816E"/>
    <w:multiLevelType w:val="singleLevel"/>
    <w:tmpl w:val="A504816E"/>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0B52AD"/>
    <w:rsid w:val="07D4772F"/>
    <w:rsid w:val="0A6F164D"/>
    <w:rsid w:val="0CD2030C"/>
    <w:rsid w:val="0E8A4ADE"/>
    <w:rsid w:val="18864019"/>
    <w:rsid w:val="1F33644B"/>
    <w:rsid w:val="1FDD4D33"/>
    <w:rsid w:val="20887831"/>
    <w:rsid w:val="280B52AD"/>
    <w:rsid w:val="39B4308C"/>
    <w:rsid w:val="4D09362F"/>
    <w:rsid w:val="50C3182D"/>
    <w:rsid w:val="592917A0"/>
    <w:rsid w:val="5EE85E53"/>
    <w:rsid w:val="5FF97E78"/>
    <w:rsid w:val="607E4AA2"/>
    <w:rsid w:val="65F12D72"/>
    <w:rsid w:val="6A323D8C"/>
    <w:rsid w:val="72400DF0"/>
    <w:rsid w:val="72D15A1F"/>
    <w:rsid w:val="762F0C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SimHei"/>
      <w:b/>
      <w:sz w:val="32"/>
    </w:rPr>
  </w:style>
  <w:style w:type="paragraph" w:styleId="3">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6">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547</Words>
  <Characters>1152</Characters>
  <Lines>0</Lines>
  <Paragraphs>0</Paragraphs>
  <TotalTime>0</TotalTime>
  <ScaleCrop>false</ScaleCrop>
  <LinksUpToDate>false</LinksUpToDate>
  <CharactersWithSpaces>1179</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2025-11-19T01:06:00Z</dcterms:created>
  <dc:creator>Ric</dc:creator>
  <cp:lastModifiedBy>Ric</cp:lastModifiedBy>
  <dcterms:modified xsi:type="dcterms:W3CDTF">2025-11-20T13:14:49Z</dcterms:modified>
  <cp:revision>1</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BF477ACF6BC8438E9DDE5539DE2602D5_11</vt:lpwstr>
  </property>
  <property fmtid="{D5CDD505-2E9C-101B-9397-08002B2CF9AE}" pid="4" name="KSOTemplateDocerSaveRecord">
    <vt:lpwstr>eyJoZGlkIjoiMWFlMGZiYTlmZTMyZDE1YjVkNzA4MzZiNWMzMjUzOTMiLCJ1c2VySWQiOiIxMTU5NjAwMTM1In0=</vt:lpwstr>
  </property>
</Properties>
</file>