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07FF88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-1135380</wp:posOffset>
            </wp:positionH>
            <wp:positionV relativeFrom="paragraph">
              <wp:posOffset>-906145</wp:posOffset>
            </wp:positionV>
            <wp:extent cx="7547610" cy="10681970"/>
            <wp:effectExtent l="0" t="0" r="11430" b="1270"/>
            <wp:wrapNone/>
            <wp:docPr id="1001" name="图片 5" descr="微信图片_20251119121626_131_2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微信图片_20251119121626_131_223"/>
                    <pic:cNvPicPr preferRelativeResize="0">
                      <a:picLocks noChangeAspect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547610" cy="106819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C7A4508">
      <w:pPr>
        <w:rPr>
          <w:rFonts w:hint="eastAsia" w:eastAsiaTheme="minorEastAsia"/>
          <w:lang w:eastAsia="zh-CN"/>
        </w:rPr>
      </w:pPr>
    </w:p>
    <w:p w14:paraId="7210A28D"/>
    <w:p w14:paraId="4BB11F2A"/>
    <w:p w14:paraId="6124F464"/>
    <w:p w14:paraId="75EC432A"/>
    <w:p w14:paraId="5F59DBB2"/>
    <w:p w14:paraId="20CBE67C"/>
    <w:p w14:paraId="53978A02"/>
    <w:p w14:paraId="2C3AA7AE"/>
    <w:p w14:paraId="45CD245D"/>
    <w:p w14:paraId="387859C6"/>
    <w:p w14:paraId="7E44EDAD"/>
    <w:p w14:paraId="111EFF45"/>
    <w:p w14:paraId="3FCBE1EB"/>
    <w:p w14:paraId="52314AB4"/>
    <w:p w14:paraId="496CEC55"/>
    <w:p w14:paraId="0BDD5CBB"/>
    <w:p w14:paraId="6C020F82"/>
    <w:p w14:paraId="2D465555"/>
    <w:p w14:paraId="1DD6A1F6"/>
    <w:p w14:paraId="70E4F693"/>
    <w:p w14:paraId="051D72EC"/>
    <w:p w14:paraId="449E5207"/>
    <w:p w14:paraId="3C406FFF"/>
    <w:p w14:paraId="57AFAA34"/>
    <w:p w14:paraId="371EAC7B"/>
    <w:p w14:paraId="720E8C2F"/>
    <w:p w14:paraId="3359099E"/>
    <w:p w14:paraId="39D698D1"/>
    <w:p w14:paraId="51B42823"/>
    <w:p w14:paraId="5E345D65"/>
    <w:p w14:paraId="004FA9F1">
      <w:bookmarkStart w:id="0" w:name="_GoBack"/>
      <w:bookmarkEnd w:id="0"/>
      <w:r>
        <w:rPr>
          <w:sz w:val="21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1673860</wp:posOffset>
                </wp:positionH>
                <wp:positionV relativeFrom="paragraph">
                  <wp:posOffset>132080</wp:posOffset>
                </wp:positionV>
                <wp:extent cx="2094865" cy="473075"/>
                <wp:effectExtent l="0" t="0" r="0" b="0"/>
                <wp:wrapNone/>
                <wp:docPr id="1002" name="文本框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976880" y="7447915"/>
                          <a:ext cx="2094865" cy="4730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DE09AF">
                            <w:pPr>
                              <w:jc w:val="center"/>
                              <w:rPr>
                                <w:rFonts w:hint="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  <w:color w:val="E54C5E" w:themeColor="accent6"/>
                                <w:sz w:val="36"/>
                                <w:szCs w:val="44"/>
                                <w:highlight w:val="none"/>
                                <w:lang w:val="en-US" w:eastAsia="zh-CN"/>
                                <w14:textFill>
                                  <w14:solidFill>
                                    <w14:schemeClr w14:val="accent6"/>
                                  </w14:solidFill>
                                </w14:textFill>
                              </w:rPr>
                              <w:t xml:space="preserve">沃林出品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31.8pt;margin-top:10.4pt;height:37.25pt;width:164.95pt;z-index:251660288;mso-width-relative:page;mso-height-relative:page;" filled="f" stroked="f" coordsize="21600,21600" o:gfxdata="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20DE09AF">
                      <w:pPr>
                        <w:jc w:val="center"/>
                        <w:rPr>
                          <w:rFonts w:hint="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</w:pPr>
                      <w:r>
                        <w:rPr>
                          <w:rFonts w:hint="eastAsia"/>
                          <w:b/>
                          <w:bCs/>
                          <w:color w:val="E54C5E" w:themeColor="accent6"/>
                          <w:sz w:val="36"/>
                          <w:szCs w:val="44"/>
                          <w:highlight w:val="none"/>
                          <w:lang w:val="en-US" w:eastAsia="zh-CN"/>
                          <w14:textFill>
                            <w14:solidFill>
                              <w14:schemeClr w14:val="accent6"/>
                            </w14:solidFill>
                          </w14:textFill>
                        </w:rPr>
                        <w:t xml:space="preserve">沃林出品</w:t>
                      </w:r>
                    </w:p>
                  </w:txbxContent>
                </v:textbox>
              </v:shape>
            </w:pict>
          </mc:Fallback>
        </mc:AlternateContent>
      </w:r>
    </w:p>
    <w:p w14:paraId="52F58EDA"/>
    <w:p w14:paraId="720BCC45"/>
    <w:p w14:paraId="311EDB2E"/>
    <w:p w14:paraId="688365F0"/>
    <w:p w14:paraId="026BD992"/>
    <w:p w14:paraId="49CEF6A2"/>
    <w:p w14:paraId="7FED07BE"/>
    <w:p w14:paraId="50CED322"/>
    <w:p w14:paraId="7D074C0C"/>
    <w:p w14:paraId="6B89D644"/>
    <w:p w14:paraId="1B3C0609"/>
    <w:p w14:paraId="465D0E18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分析报告概述</w:t>
      </w:r>
    </w:p>
    <w:p w14:paraId="57EE4802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该求职者整体面试表现流畅、结构清晰，对技术细节（如数据治理、数仓分层、问题排查）有一定掌握，能结合项目举例说明，展现出较强的学习能力和表达能力。然而，其背景存在若干疑点，可能引发面试官对其“培训班出身”的怀疑：</w:t>
        <w:br/>
        <w:t xml:space="preserve"/>
        <w:br/>
        <w:t xml:space="preserve">1. **教育与职业路径跳跃**：金融专业本科，却在毕业前快速转向大数据开发，且实习即参与较复杂的基金APP和电商数仓项目，缺乏过渡性经历，显得经验“速成”。</w:t>
        <w:br/>
        <w:t xml:space="preserve">2. **项目深度存疑**：虽能描述技术方案（如数据倾斜处理、ID标准化），但细节偏模板化（如“加随机后缀”等常见解法），缺乏个性化思考或失败复盘，有照搬培训案例之嫌。</w:t>
        <w:br/>
        <w:t xml:space="preserve">3. **公司信息模糊**：称就职于小型外包公司（注册资本100–200万），团队仅9人却承接完整数仓建设，且项目周期短（半年）、离职原因简单（“无新项目”），真实性待验证。</w:t>
        <w:br/>
        <w:t xml:space="preserve">4. **知识体系局限**：对《华为数据治理之道》仅“了解简介”，未深入阅读，与其强调的“愿深耕华为治理体系”略显矛盾，暴露知识储备偏应试。</w:t>
        <w:br/>
        <w:t xml:space="preserve"/>
        <w:br/>
        <w:t xml:space="preserve">面试官虽未直接质疑，但通过追问“是否参与标准制定”“系统初期建设”“书籍阅读”等问题，已隐含对其实战经验和知识深度的考察。求职者回答较为套路，未能完全打消疑虑。总体判断：面试效果中上，但因背景与表述存在“培训班典型特征”，已引起面试官潜在怀疑。</w:t>
        <w:br/>
        <w:t xml:space="preserve"/>
      </w:r>
    </w:p>
    <w:p w14:paraId="70418A00">
      <w:pPr>
        <w:pStyle w:val="2"/>
        <w:bidi w:val="0"/>
      </w:pPr>
    </w:p>
    <w:p w14:paraId="1B97BC6D">
      <w:pPr>
        <w:pStyle w:val="2"/>
        <w:numPr>
          <w:ilvl w:val="0"/>
          <w:numId w:val="1"/>
        </w:numPr>
        <w:bidi w:val="0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面试指标详览</w:t>
      </w:r>
    </w:p>
    <w:tbl>
      <w:tblPr>
        <w:tblStyle w:val="4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24B6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4261" w:type="dxa"/>
            <w:vAlign w:val="center"/>
          </w:tcPr>
          <w:p w14:paraId="43B263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指标</w:t>
            </w:r>
          </w:p>
        </w:tc>
        <w:tc>
          <w:tcPr>
            <w:tcW w:w="4261" w:type="dxa"/>
            <w:vAlign w:val="center"/>
          </w:tcPr>
          <w:p w14:paraId="7AA92929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数值</w:t>
            </w:r>
          </w:p>
        </w:tc>
      </w:tr>
      <w:tr w14:paraId="07B06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DA3D3B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对话总轮数</w:t>
            </w:r>
          </w:p>
        </w:tc>
        <w:tc>
          <w:tcPr>
            <w:tcW w:w="4261" w:type="dxa"/>
            <w:vAlign w:val="center"/>
          </w:tcPr>
          <w:p w14:paraId="5D49E2A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28</w:t>
            </w:r>
          </w:p>
        </w:tc>
      </w:tr>
      <w:tr w14:paraId="429F63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4BCA0D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是否有完整流程</w:t>
            </w:r>
          </w:p>
        </w:tc>
        <w:tc>
          <w:tcPr>
            <w:tcW w:w="4261" w:type="dxa"/>
            <w:vAlign w:val="center"/>
          </w:tcPr>
          <w:p w14:paraId="795CB64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False</w:t>
            </w:r>
          </w:p>
        </w:tc>
      </w:tr>
      <w:tr w14:paraId="056CC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563EB0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学生发言占比</w:t>
            </w:r>
          </w:p>
        </w:tc>
        <w:tc>
          <w:tcPr>
            <w:tcW w:w="4261" w:type="dxa"/>
            <w:vAlign w:val="center"/>
          </w:tcPr>
          <w:p w14:paraId="5E0EEB9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62%</w:t>
            </w:r>
          </w:p>
        </w:tc>
      </w:tr>
      <w:tr w14:paraId="71ABC6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AF40F2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技术问题数量</w:t>
            </w:r>
          </w:p>
        </w:tc>
        <w:tc>
          <w:tcPr>
            <w:tcW w:w="4261" w:type="dxa"/>
            <w:vAlign w:val="center"/>
          </w:tcPr>
          <w:p w14:paraId="4D8E066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5</w:t>
            </w:r>
          </w:p>
        </w:tc>
      </w:tr>
      <w:tr w14:paraId="4BBDCF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AB9150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问题难度</w:t>
            </w:r>
          </w:p>
        </w:tc>
        <w:tc>
          <w:tcPr>
            <w:tcW w:w="4261" w:type="dxa"/>
            <w:vAlign w:val="center"/>
          </w:tcPr>
          <w:p w14:paraId="4E0A471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中等</w:t>
            </w:r>
          </w:p>
        </w:tc>
      </w:tr>
      <w:tr w14:paraId="43E0BC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E6478B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学生回答深度</w:t>
            </w:r>
          </w:p>
        </w:tc>
        <w:tc>
          <w:tcPr>
            <w:tcW w:w="4261" w:type="dxa"/>
            <w:vAlign w:val="center"/>
          </w:tcPr>
          <w:p w14:paraId="6FBDFC9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较深，能结合基金APP和电商项目说明数据治理实践，包括格式统一、ID标准化、数据倾斜处理等，并引用华为治理体系框架进行结构化阐述</w:t>
            </w:r>
          </w:p>
        </w:tc>
      </w:tr>
      <w:tr w14:paraId="3CE37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755C32E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技术匹配度</w:t>
            </w:r>
          </w:p>
        </w:tc>
        <w:tc>
          <w:tcPr>
            <w:tcW w:w="4261" w:type="dxa"/>
            <w:vAlign w:val="center"/>
          </w:tcPr>
          <w:p w14:paraId="2FD9D69C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中高，岗位强调数据治理与AI训练数据准备，学生虽以离线数仓开发为主，但对治理理念（盘规治用）、元数据、质量维度有理解，具备迁移基础</w:t>
            </w:r>
          </w:p>
        </w:tc>
      </w:tr>
      <w:tr w14:paraId="0225FF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E7955D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是否主动介绍项目</w:t>
            </w:r>
          </w:p>
        </w:tc>
        <w:tc>
          <w:tcPr>
            <w:tcW w:w="4261" w:type="dxa"/>
            <w:vAlign w:val="center"/>
          </w:tcPr>
          <w:p w14:paraId="50F26D3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True</w:t>
            </w:r>
          </w:p>
        </w:tc>
      </w:tr>
      <w:tr w14:paraId="5FF73B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775D7E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项目描述清晰度</w:t>
            </w:r>
          </w:p>
        </w:tc>
        <w:tc>
          <w:tcPr>
            <w:tcW w:w="4261" w:type="dxa"/>
            <w:vAlign w:val="center"/>
          </w:tcPr>
          <w:p w14:paraId="30A35CE5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清晰，明确说明两个项目背景（基金APP、中小电商数仓）、个人角色（数据开发）、技术栈（Oracle/Hive/Doris）、分层架构（ODS-DWD-DWS-ADS）及具体产出（九指标、漏斗转化率）</w:t>
            </w:r>
          </w:p>
        </w:tc>
      </w:tr>
      <w:tr w14:paraId="4D897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625095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项目与岗位匹配度</w:t>
            </w:r>
          </w:p>
        </w:tc>
        <w:tc>
          <w:tcPr>
            <w:tcW w:w="4261" w:type="dxa"/>
            <w:vAlign w:val="center"/>
          </w:tcPr>
          <w:p w14:paraId="20C56FE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中等偏上，项目聚焦数据开发与基础治理，虽未直接涉及CRM或AI数据集，但展示了数据标准、质量修复、建模能力，与‘数据管家’职责部分契合</w:t>
            </w:r>
          </w:p>
        </w:tc>
      </w:tr>
      <w:tr w14:paraId="1D35E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FA56B0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项目难点与解决</w:t>
            </w:r>
          </w:p>
        </w:tc>
        <w:tc>
          <w:tcPr>
            <w:tcW w:w="4261" w:type="dxa"/>
            <w:vAlign w:val="center"/>
          </w:tcPr>
          <w:p w14:paraId="78334E1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详细描述三大挑战：数据倾斜（加随机后缀拆分聚合）、数据发散（ID格式统一+去重）、数据漂移（时区修正），并说明解决思路与效果</w:t>
            </w:r>
          </w:p>
        </w:tc>
      </w:tr>
      <w:tr w14:paraId="032F5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67DFC8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语言表达清晰度</w:t>
            </w:r>
          </w:p>
        </w:tc>
        <w:tc>
          <w:tcPr>
            <w:tcW w:w="4261" w:type="dxa"/>
            <w:vAlign w:val="center"/>
          </w:tcPr>
          <w:p w14:paraId="0DFF6F2A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整体流畅，偶有“就是”“然后”等口语词，但不影响逻辑传达；语速适中，条理清楚</w:t>
            </w:r>
          </w:p>
        </w:tc>
      </w:tr>
      <w:tr w14:paraId="039F69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2D0222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逻辑结构</w:t>
            </w:r>
          </w:p>
        </w:tc>
        <w:tc>
          <w:tcPr>
            <w:tcW w:w="4261" w:type="dxa"/>
            <w:vAlign w:val="center"/>
          </w:tcPr>
          <w:p w14:paraId="6BED4C5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多数回答采用结构化表达，如‘三类问题’‘五层架构’‘盘规治用’，体现总分总思维</w:t>
            </w:r>
          </w:p>
        </w:tc>
      </w:tr>
      <w:tr w14:paraId="0BCAF6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365F1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互动与反馈</w:t>
            </w:r>
          </w:p>
        </w:tc>
        <w:tc>
          <w:tcPr>
            <w:tcW w:w="4261" w:type="dxa"/>
            <w:vAlign w:val="center"/>
          </w:tcPr>
          <w:p w14:paraId="73B0453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能根据面试官追问调整内容深度，如从具体案例上升到治理框架，但在被问及书籍阅读时坦承未细读，略显准备不足</w:t>
            </w:r>
          </w:p>
        </w:tc>
      </w:tr>
      <w:tr w14:paraId="431746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6E9AD80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语言专业度</w:t>
            </w:r>
          </w:p>
        </w:tc>
        <w:tc>
          <w:tcPr>
            <w:tcW w:w="4261" w:type="dxa"/>
            <w:vAlign w:val="center"/>
          </w:tcPr>
          <w:p w14:paraId="09D92AEB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使用‘星型模型’‘维度建模’‘数据倾斜’‘元数据’等术语恰当，解释清晰，无堆砌</w:t>
            </w:r>
          </w:p>
        </w:tc>
      </w:tr>
      <w:tr w14:paraId="2D3AF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08C7D2B8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面试官追问深度</w:t>
            </w:r>
          </w:p>
        </w:tc>
        <w:tc>
          <w:tcPr>
            <w:tcW w:w="4261" w:type="dxa"/>
            <w:vAlign w:val="center"/>
          </w:tcPr>
          <w:p w14:paraId="35BB68F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中等，围绕数据治理展开多轮追问（标准制定、构建态/运行态、团队协作、挑战），但未深入技术细节如SQL优化或监控工具实现</w:t>
            </w:r>
          </w:p>
        </w:tc>
      </w:tr>
      <w:tr w14:paraId="4FE203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D82BC4F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面试官引导性语言</w:t>
            </w:r>
          </w:p>
        </w:tc>
        <w:tc>
          <w:tcPr>
            <w:tcW w:w="4261" w:type="dxa"/>
            <w:vAlign w:val="center"/>
          </w:tcPr>
          <w:p w14:paraId="531B609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较少，基本为事实性提问，无明显鼓励或肯定语句（如‘很好’‘不错’）</w:t>
            </w:r>
          </w:p>
        </w:tc>
      </w:tr>
      <w:tr w14:paraId="570EA5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141468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是否给学生表达空间</w:t>
            </w:r>
          </w:p>
        </w:tc>
        <w:tc>
          <w:tcPr>
            <w:tcW w:w="4261" w:type="dxa"/>
            <w:vAlign w:val="center"/>
          </w:tcPr>
          <w:p w14:paraId="4090608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是，学生多次长篇回答（如自我介绍、治理理解、项目架构），面试官未打断</w:t>
            </w:r>
          </w:p>
        </w:tc>
      </w:tr>
      <w:tr w14:paraId="46873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7644250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是否提问</w:t>
            </w:r>
          </w:p>
        </w:tc>
        <w:tc>
          <w:tcPr>
            <w:tcW w:w="4261" w:type="dxa"/>
            <w:vAlign w:val="center"/>
          </w:tcPr>
          <w:p w14:paraId="67F586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False</w:t>
            </w:r>
          </w:p>
        </w:tc>
      </w:tr>
      <w:tr w14:paraId="55A7C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26CA98E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问题质量</w:t>
            </w:r>
          </w:p>
        </w:tc>
        <w:tc>
          <w:tcPr>
            <w:tcW w:w="4261" w:type="dxa"/>
            <w:vAlign w:val="center"/>
          </w:tcPr>
          <w:p w14:paraId="0BF57C9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无提问，错失展示兴趣与思考的机会</w:t>
            </w:r>
          </w:p>
        </w:tc>
      </w:tr>
      <w:tr w14:paraId="28C25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A3E3B23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是否体现岗位兴趣</w:t>
            </w:r>
          </w:p>
        </w:tc>
        <w:tc>
          <w:tcPr>
            <w:tcW w:w="4261" w:type="dxa"/>
            <w:vAlign w:val="center"/>
          </w:tcPr>
          <w:p w14:paraId="11622A3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有限，虽表示愿意学习华为体系，但未主动询问业务细节、团队构成或AI数据准备相关内容</w:t>
            </w:r>
          </w:p>
        </w:tc>
      </w:tr>
      <w:tr w14:paraId="61967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4289BA37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岗位匹配度</w:t>
            </w:r>
          </w:p>
        </w:tc>
        <w:tc>
          <w:tcPr>
            <w:tcW w:w="4261" w:type="dxa"/>
            <w:vAlign w:val="center"/>
          </w:tcPr>
          <w:p w14:paraId="4D74797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中等，技术栈覆盖岗位要求的数仓与治理基础，但缺乏CRM领域经验及AI数据处理实践；职业规划稳定，意愿明确</w:t>
            </w:r>
          </w:p>
        </w:tc>
      </w:tr>
      <w:tr w14:paraId="2ED659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114EE81D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整体印象</w:t>
            </w:r>
          </w:p>
        </w:tc>
        <w:tc>
          <w:tcPr>
            <w:tcW w:w="4261" w:type="dxa"/>
            <w:vAlign w:val="center"/>
          </w:tcPr>
          <w:p w14:paraId="6FD32D12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踏实、逻辑清晰、具备扎实的数据开发基础和初步治理意识，表达有条理，但主动性稍弱（未提问、未深读推荐书籍），对AI相关方向准备不足</w:t>
            </w:r>
          </w:p>
        </w:tc>
      </w:tr>
      <w:tr w14:paraId="0E403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4261" w:type="dxa"/>
            <w:vAlign w:val="center"/>
          </w:tcPr>
          <w:p w14:paraId="5C4B0FD6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面试成功率预测</w:t>
            </w:r>
          </w:p>
        </w:tc>
        <w:tc>
          <w:tcPr>
            <w:tcW w:w="4261" w:type="dxa"/>
            <w:vAlign w:val="center"/>
          </w:tcPr>
          <w:p w14:paraId="273A79DE">
            <w:pPr>
              <w:numPr>
                <w:ilvl w:val="0"/>
                <w:numId w:val="0"/>
              </w:numPr>
              <w:snapToGrid w:val="0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中等（约60%），可进入下一轮考察实操能力，但需验证其在分析侧开发与AI数据场景的适应性</w:t>
            </w:r>
          </w:p>
        </w:tc>
      </w:tr>
    </w:tbl>
    <w:p w14:paraId="7D2B7D2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4F454E39"/>
    <w:p w14:paraId="03E9779E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技术问答点评</w:t>
      </w:r>
    </w:p>
    <w:p w14:paraId="6ED997D4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/>
      </w:r>
    </w:p>
    <w:p w14:paraId="62C5CFE1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p w14:paraId="7DDDED03">
      <w:pPr>
        <w:pStyle w:val="2"/>
        <w:numPr>
          <w:ilvl w:val="0"/>
          <w:numId w:val="1"/>
        </w:numPr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智能代入分析</w:t>
      </w:r>
    </w:p>
    <w:p w14:paraId="40F0A6B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AI代入面试官给求职者的评价:</w:t>
      </w:r>
    </w:p>
    <w:p w14:paraId="1FF84004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/>
      </w:r>
    </w:p>
    <w:p w14:paraId="3A4774EA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5B595FE5">
      <w:pPr>
        <w:numPr>
          <w:ilvl w:val="0"/>
          <w:numId w:val="0"/>
        </w:numPr>
        <w:ind w:leftChars="0"/>
        <w:rPr>
          <w:rFonts w:hint="eastAsia"/>
          <w:b/>
          <w:bCs/>
          <w:color w:val="C81D31" w:themeColor="accent6" w:themeShade="BF"/>
          <w:lang w:val="en-US" w:eastAsia="zh-CN"/>
        </w:rPr>
      </w:pPr>
      <w:r>
        <w:rPr>
          <w:rFonts w:hint="eastAsia"/>
          <w:b/>
          <w:bCs/>
          <w:color w:val="C81D31" w:themeColor="accent6" w:themeShade="BF"/>
          <w:lang w:val="en-US" w:eastAsia="zh-CN"/>
        </w:rPr>
        <w:t>AI代入求职者给自己的反思：</w:t>
      </w:r>
    </w:p>
    <w:p w14:paraId="7EDD777C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/>
      </w:r>
    </w:p>
    <w:p w14:paraId="6F708908">
      <w:pPr>
        <w:numPr>
          <w:ilvl w:val="0"/>
          <w:numId w:val="0"/>
        </w:numPr>
        <w:ind w:leftChars="0"/>
        <w:rPr>
          <w:rFonts w:hint="eastAsia"/>
          <w:lang w:val="en-US" w:eastAsia="zh-CN"/>
        </w:rPr>
      </w:pPr>
    </w:p>
    <w:p w14:paraId="609AA549">
      <w:pPr>
        <w:pStyle w:val="2"/>
        <w:numPr>
          <w:ilvl w:val="0"/>
          <w:numId w:val="1"/>
        </w:num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调整建议总结</w:t>
      </w:r>
    </w:p>
    <w:p w14:paraId="1A7E7110"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/>
      </w:r>
    </w:p>
    <w:p w14:paraId="0E9080A2"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504816E"/>
    <w:multiLevelType w:val="singleLevel"/>
    <w:tmpl w:val="A504816E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80B52AD"/>
    <w:rsid w:val="0A6F164D"/>
    <w:rsid w:val="0CD2030C"/>
    <w:rsid w:val="0E8A4ADE"/>
    <w:rsid w:val="1F33644B"/>
    <w:rsid w:val="1FDD4D33"/>
    <w:rsid w:val="20887831"/>
    <w:rsid w:val="280B52AD"/>
    <w:rsid w:val="39B4308C"/>
    <w:rsid w:val="4D09362F"/>
    <w:rsid w:val="50C3182D"/>
    <w:rsid w:val="592917A0"/>
    <w:rsid w:val="5EE85E53"/>
    <w:rsid w:val="5FF97E78"/>
    <w:rsid w:val="607E4AA2"/>
    <w:rsid w:val="65F12D72"/>
    <w:rsid w:val="6A323D8C"/>
    <w:rsid w:val="72400DF0"/>
    <w:rsid w:val="72D15A1F"/>
    <w:rsid w:val="762F0C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character" w:default="1" w:styleId="5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432</Words>
  <Characters>627</Characters>
  <Lines>0</Lines>
  <Paragraphs>0</Paragraphs>
  <TotalTime>32</TotalTime>
  <ScaleCrop>false</ScaleCrop>
  <LinksUpToDate>false</LinksUpToDate>
  <CharactersWithSpaces>635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2025-11-19T01:06:00Z</dcterms:created>
  <dc:creator>Ric</dc:creator>
  <cp:lastModifiedBy>Ric</cp:lastModifiedBy>
  <dcterms:modified xsi:type="dcterms:W3CDTF">2025-11-20T08:40:17Z</dcterms:modified>
  <cp:revision>1</cp:revision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BF477ACF6BC8438E9DDE5539DE2602D5_11</vt:lpwstr>
  </property>
  <property fmtid="{D5CDD505-2E9C-101B-9397-08002B2CF9AE}" pid="4" name="KSOTemplateDocerSaveRecord">
    <vt:lpwstr>eyJoZGlkIjoiYTRhNGI1ZTU4NmI1MmJlNWZhNzI1MmY4OWU0MjU5ZWIiLCJ1c2VySWQiOiIxMTU5NjAwMTM1In0=</vt:lpwstr>
  </property>
</Properties>
</file>