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22719F" w14:textId="77777777" w:rsidR="0056142A" w:rsidRDefault="00581800">
      <w:pPr>
        <w:spacing w:after="0" w:line="480" w:lineRule="auto"/>
        <w:rPr>
          <w:rFonts w:cs="Times New Roman"/>
          <w:szCs w:val="24"/>
        </w:rPr>
      </w:pPr>
      <w:r>
        <w:rPr>
          <w:rFonts w:cs="Times New Roman"/>
          <w:b/>
          <w:szCs w:val="24"/>
        </w:rPr>
        <w:t xml:space="preserve">Title: </w:t>
      </w:r>
      <w:r>
        <w:rPr>
          <w:rFonts w:cs="Times New Roman"/>
          <w:szCs w:val="24"/>
        </w:rPr>
        <w:t xml:space="preserve">Integer Linear programming outperforms simulated annealing for solving conservation planning problems </w:t>
      </w:r>
    </w:p>
    <w:p w14:paraId="53CEC74C" w14:textId="77777777" w:rsidR="001512B6" w:rsidRDefault="001512B6">
      <w:pPr>
        <w:pStyle w:val="Body"/>
        <w:spacing w:after="0" w:line="480" w:lineRule="auto"/>
        <w:rPr>
          <w:rFonts w:cs="Times New Roman"/>
          <w:b/>
        </w:rPr>
      </w:pPr>
    </w:p>
    <w:p w14:paraId="14A367EF" w14:textId="4138A560" w:rsidR="0056142A" w:rsidRDefault="00581800">
      <w:pPr>
        <w:pStyle w:val="Body"/>
        <w:spacing w:after="0" w:line="480" w:lineRule="auto"/>
        <w:rPr>
          <w:rFonts w:cs="Times New Roman"/>
        </w:rPr>
      </w:pPr>
      <w:r>
        <w:rPr>
          <w:rFonts w:cs="Times New Roman"/>
          <w:b/>
        </w:rPr>
        <w:t>Authors:</w:t>
      </w:r>
      <w:r>
        <w:rPr>
          <w:rFonts w:cs="Times New Roman"/>
        </w:rPr>
        <w:t xml:space="preserve"> Richard Schuster</w:t>
      </w:r>
      <w:r>
        <w:rPr>
          <w:rFonts w:cs="Times New Roman"/>
          <w:vertAlign w:val="superscript"/>
        </w:rPr>
        <w:t>a,b,*</w:t>
      </w:r>
      <w:r>
        <w:rPr>
          <w:rFonts w:cs="Times New Roman"/>
        </w:rPr>
        <w:t>, Jeffrey O. Hanson</w:t>
      </w:r>
      <w:r>
        <w:rPr>
          <w:rFonts w:cs="Times New Roman"/>
          <w:vertAlign w:val="superscript"/>
        </w:rPr>
        <w:t>c</w:t>
      </w:r>
      <w:r>
        <w:rPr>
          <w:rFonts w:cs="Times New Roman"/>
        </w:rPr>
        <w:t>, Matt Strimas-Mackey</w:t>
      </w:r>
      <w:r>
        <w:rPr>
          <w:rFonts w:cs="Times New Roman"/>
          <w:vertAlign w:val="superscript"/>
        </w:rPr>
        <w:t>d</w:t>
      </w:r>
      <w:r>
        <w:rPr>
          <w:rFonts w:cs="Times New Roman"/>
        </w:rPr>
        <w:t>, Joseph R. Bennett</w:t>
      </w:r>
      <w:r>
        <w:rPr>
          <w:rFonts w:cs="Times New Roman"/>
          <w:vertAlign w:val="superscript"/>
        </w:rPr>
        <w:t>a</w:t>
      </w:r>
      <w:r>
        <w:rPr>
          <w:rFonts w:cs="Times New Roman"/>
        </w:rPr>
        <w:t xml:space="preserve"> </w:t>
      </w:r>
    </w:p>
    <w:p w14:paraId="5CB17E97" w14:textId="1C9485FF" w:rsidR="00132C97" w:rsidRDefault="00132C97" w:rsidP="00132C97">
      <w:pPr>
        <w:pStyle w:val="Body"/>
        <w:spacing w:after="0" w:line="480" w:lineRule="auto"/>
        <w:ind w:left="360" w:hanging="360"/>
        <w:rPr>
          <w:rFonts w:cs="Times New Roman"/>
          <w:lang w:val="en-CA"/>
        </w:rPr>
      </w:pPr>
      <w:r w:rsidRPr="00C020D6">
        <w:rPr>
          <w:rFonts w:cs="Times New Roman"/>
          <w:b/>
          <w:lang w:val="en-CA"/>
        </w:rPr>
        <w:t>Emails</w:t>
      </w:r>
      <w:r w:rsidRPr="00C020D6">
        <w:rPr>
          <w:rFonts w:cs="Times New Roman"/>
          <w:lang w:val="en-CA"/>
        </w:rPr>
        <w:t xml:space="preserve">: </w:t>
      </w:r>
      <w:hyperlink r:id="rId8" w:history="1">
        <w:r w:rsidRPr="00C020D6">
          <w:rPr>
            <w:rStyle w:val="Hyperlink"/>
            <w:rFonts w:cs="Times New Roman"/>
            <w:lang w:val="en-CA"/>
          </w:rPr>
          <w:t>richard.schuster@glel.carleton.ca</w:t>
        </w:r>
      </w:hyperlink>
      <w:r w:rsidRPr="00C020D6">
        <w:rPr>
          <w:rFonts w:cs="Times New Roman"/>
          <w:lang w:val="en-CA"/>
        </w:rPr>
        <w:t xml:space="preserve">; </w:t>
      </w:r>
      <w:hyperlink r:id="rId9" w:history="1">
        <w:r w:rsidRPr="00C020D6">
          <w:rPr>
            <w:rStyle w:val="Hyperlink"/>
            <w:rFonts w:cs="Times New Roman"/>
            <w:lang w:val="en-CA"/>
          </w:rPr>
          <w:t>jeffrey.hanson@uqconnect.edu.au</w:t>
        </w:r>
      </w:hyperlink>
      <w:r w:rsidRPr="00C020D6">
        <w:rPr>
          <w:rFonts w:cs="Times New Roman"/>
          <w:lang w:val="en-CA"/>
        </w:rPr>
        <w:t xml:space="preserve">; </w:t>
      </w:r>
      <w:hyperlink r:id="rId10" w:history="1">
        <w:r w:rsidRPr="00C020D6">
          <w:rPr>
            <w:rStyle w:val="Hyperlink"/>
            <w:rFonts w:cs="Times New Roman"/>
            <w:lang w:val="en-CA"/>
          </w:rPr>
          <w:t>mes335@cornell.edu</w:t>
        </w:r>
      </w:hyperlink>
      <w:r w:rsidRPr="00C020D6">
        <w:rPr>
          <w:rFonts w:cs="Times New Roman"/>
          <w:lang w:val="en-CA"/>
        </w:rPr>
        <w:t xml:space="preserve">; </w:t>
      </w:r>
      <w:hyperlink r:id="rId11" w:history="1">
        <w:r w:rsidRPr="00C020D6">
          <w:rPr>
            <w:rStyle w:val="Hyperlink"/>
            <w:rFonts w:cs="Times New Roman"/>
            <w:lang w:val="en-CA"/>
          </w:rPr>
          <w:t>JosephBennett@cunet.carleton.ca</w:t>
        </w:r>
      </w:hyperlink>
      <w:r w:rsidRPr="00C020D6">
        <w:rPr>
          <w:rFonts w:cs="Times New Roman"/>
          <w:lang w:val="en-CA"/>
        </w:rPr>
        <w:t xml:space="preserve"> </w:t>
      </w:r>
    </w:p>
    <w:p w14:paraId="08E5375F" w14:textId="4B86BD37" w:rsidR="00C84440" w:rsidRPr="00DE0C6C" w:rsidRDefault="00C84440" w:rsidP="00132C97">
      <w:pPr>
        <w:pStyle w:val="Body"/>
        <w:spacing w:after="0" w:line="480" w:lineRule="auto"/>
        <w:ind w:left="360" w:hanging="360"/>
        <w:rPr>
          <w:rFonts w:cs="Times New Roman"/>
          <w:lang w:val="en-CA"/>
        </w:rPr>
      </w:pPr>
      <w:r w:rsidRPr="00DE0C6C">
        <w:rPr>
          <w:rFonts w:cs="Times New Roman"/>
          <w:lang w:val="en-CA"/>
        </w:rPr>
        <w:t>*</w:t>
      </w:r>
      <w:r w:rsidR="00DE0C6C">
        <w:rPr>
          <w:rFonts w:cs="Times New Roman"/>
          <w:lang w:val="en-CA"/>
        </w:rPr>
        <w:t>Corresponding author: Department of Biology, 1125 Colonel By Drive, Carleton University, Ottawa ON, K1S 5B6 Canada. Phone: +1 250 631 8324</w:t>
      </w:r>
    </w:p>
    <w:p w14:paraId="615C1AFC" w14:textId="77777777" w:rsidR="0056142A" w:rsidRDefault="00581800">
      <w:pPr>
        <w:pStyle w:val="Body"/>
        <w:spacing w:after="0" w:line="480" w:lineRule="auto"/>
        <w:ind w:left="360" w:hanging="360"/>
        <w:rPr>
          <w:rFonts w:cs="Times New Roman"/>
          <w:lang w:val="en-CA"/>
        </w:rPr>
      </w:pPr>
      <w:r>
        <w:rPr>
          <w:rFonts w:cs="Times New Roman"/>
          <w:vertAlign w:val="superscript"/>
          <w:lang w:val="en-CA"/>
        </w:rPr>
        <w:t xml:space="preserve">a </w:t>
      </w:r>
      <w:r>
        <w:rPr>
          <w:rFonts w:cs="Times New Roman"/>
          <w:lang w:val="en-CA"/>
        </w:rPr>
        <w:t xml:space="preserve">Department of Biology, 1125 Colonel By Drive, Carleton University, Ottawa ON, K1S 5B6 Canada. </w:t>
      </w:r>
    </w:p>
    <w:p w14:paraId="258428B7" w14:textId="77777777" w:rsidR="0056142A" w:rsidRDefault="00581800">
      <w:pPr>
        <w:pStyle w:val="Body"/>
        <w:spacing w:after="0" w:line="480" w:lineRule="auto"/>
        <w:ind w:left="360" w:hanging="360"/>
        <w:rPr>
          <w:rFonts w:cs="Times New Roman"/>
          <w:lang w:val="en-CA"/>
        </w:rPr>
      </w:pPr>
      <w:r>
        <w:rPr>
          <w:rFonts w:cs="Times New Roman"/>
          <w:vertAlign w:val="superscript"/>
          <w:lang w:val="en-CA"/>
        </w:rPr>
        <w:t>b</w:t>
      </w:r>
      <w:r>
        <w:rPr>
          <w:rFonts w:cs="Times New Roman"/>
          <w:lang w:val="en-CA"/>
        </w:rPr>
        <w:t xml:space="preserve"> Ecosystem Science and Management Program, 3333 University Way, University of Northern British Columbia, Prince George BC, V2N 4Z9 Canada. </w:t>
      </w:r>
    </w:p>
    <w:p w14:paraId="5A1AAEEC" w14:textId="77777777" w:rsidR="0056142A" w:rsidRDefault="00581800">
      <w:pPr>
        <w:spacing w:after="0" w:line="480" w:lineRule="auto"/>
        <w:rPr>
          <w:rFonts w:cs="Times New Roman"/>
          <w:szCs w:val="24"/>
        </w:rPr>
      </w:pPr>
      <w:r>
        <w:rPr>
          <w:rFonts w:cs="Times New Roman"/>
          <w:szCs w:val="24"/>
          <w:vertAlign w:val="superscript"/>
        </w:rPr>
        <w:t xml:space="preserve">c </w:t>
      </w:r>
      <w:r>
        <w:rPr>
          <w:rFonts w:cs="Times New Roman"/>
          <w:szCs w:val="24"/>
        </w:rPr>
        <w:t>School of Biological Sciences, The University of Queensland, Brisbane, QLD 4072, Australia</w:t>
      </w:r>
    </w:p>
    <w:p w14:paraId="4CB587A6" w14:textId="77777777" w:rsidR="0056142A" w:rsidRDefault="00581800">
      <w:pPr>
        <w:spacing w:after="0" w:line="480" w:lineRule="auto"/>
        <w:rPr>
          <w:rFonts w:cs="Times New Roman"/>
          <w:szCs w:val="24"/>
        </w:rPr>
      </w:pPr>
      <w:r>
        <w:rPr>
          <w:rFonts w:cs="Times New Roman"/>
          <w:szCs w:val="24"/>
          <w:vertAlign w:val="superscript"/>
        </w:rPr>
        <w:t xml:space="preserve">d </w:t>
      </w:r>
      <w:r>
        <w:rPr>
          <w:rFonts w:cs="Times New Roman"/>
          <w:szCs w:val="24"/>
        </w:rPr>
        <w:t>Cornell Lab of Ornithology, Cornell University, Ithaca, NY 14850 USA.</w:t>
      </w:r>
    </w:p>
    <w:p w14:paraId="489BAFE0" w14:textId="77777777" w:rsidR="00C84440" w:rsidRDefault="00C84440" w:rsidP="00015B69">
      <w:pPr>
        <w:pStyle w:val="Body"/>
        <w:spacing w:after="0" w:line="480" w:lineRule="auto"/>
        <w:ind w:left="360" w:hanging="360"/>
        <w:rPr>
          <w:rStyle w:val="None"/>
          <w:rFonts w:cs="Times New Roman"/>
          <w:b/>
          <w:bCs/>
          <w:lang w:val="en-CA"/>
        </w:rPr>
      </w:pPr>
    </w:p>
    <w:p w14:paraId="43393E1C" w14:textId="65FD7C70" w:rsidR="0056142A" w:rsidRPr="00015B69" w:rsidRDefault="00015B69" w:rsidP="00015B69">
      <w:pPr>
        <w:pStyle w:val="Body"/>
        <w:spacing w:after="0" w:line="480" w:lineRule="auto"/>
        <w:ind w:left="360" w:hanging="360"/>
        <w:rPr>
          <w:rStyle w:val="None"/>
          <w:rFonts w:cs="Times New Roman"/>
          <w:bCs/>
          <w:lang w:val="en-CA"/>
        </w:rPr>
      </w:pPr>
      <w:r w:rsidRPr="00015B69">
        <w:rPr>
          <w:rStyle w:val="None"/>
          <w:rFonts w:cs="Times New Roman"/>
          <w:b/>
          <w:bCs/>
          <w:lang w:val="en-CA"/>
        </w:rPr>
        <w:t xml:space="preserve">Running </w:t>
      </w:r>
      <w:r>
        <w:rPr>
          <w:rStyle w:val="None"/>
          <w:rFonts w:cs="Times New Roman"/>
          <w:b/>
          <w:bCs/>
          <w:lang w:val="en-CA"/>
        </w:rPr>
        <w:t>Title</w:t>
      </w:r>
      <w:r>
        <w:rPr>
          <w:rStyle w:val="None"/>
          <w:rFonts w:cs="Times New Roman"/>
          <w:bCs/>
          <w:lang w:val="en-CA"/>
        </w:rPr>
        <w:t xml:space="preserve">: </w:t>
      </w:r>
      <w:r w:rsidRPr="00015B69">
        <w:rPr>
          <w:rStyle w:val="None"/>
          <w:rFonts w:cs="Times New Roman"/>
          <w:bCs/>
          <w:lang w:val="en-CA"/>
        </w:rPr>
        <w:t>Solving conservation planning problems</w:t>
      </w:r>
    </w:p>
    <w:p w14:paraId="3047A63D" w14:textId="77777777" w:rsidR="00330F1D" w:rsidRDefault="00581800">
      <w:pPr>
        <w:pStyle w:val="Body"/>
        <w:spacing w:after="0" w:line="480" w:lineRule="auto"/>
        <w:ind w:left="360" w:hanging="360"/>
        <w:rPr>
          <w:rFonts w:cs="Times New Roman"/>
          <w:lang w:val="en-CA"/>
        </w:rPr>
      </w:pPr>
      <w:r>
        <w:rPr>
          <w:rFonts w:cs="Times New Roman"/>
          <w:b/>
          <w:lang w:val="en-CA"/>
        </w:rPr>
        <w:t>Keywords</w:t>
      </w:r>
      <w:r>
        <w:rPr>
          <w:rFonts w:cs="Times New Roman"/>
          <w:lang w:val="en-CA"/>
        </w:rPr>
        <w:t>: Marxan, Integer Linear Programming, Optimization, Prioritization, Conservation Planning, prioritizr</w:t>
      </w:r>
    </w:p>
    <w:p w14:paraId="06108CFF" w14:textId="50855B55" w:rsidR="0056142A" w:rsidRDefault="00CF1D9D" w:rsidP="00330F1D">
      <w:pPr>
        <w:pStyle w:val="Body"/>
        <w:spacing w:after="0" w:line="480" w:lineRule="auto"/>
      </w:pPr>
      <w:r>
        <w:rPr>
          <w:b/>
        </w:rPr>
        <w:t>Type of article</w:t>
      </w:r>
      <w:r w:rsidR="00330F1D">
        <w:t xml:space="preserve">: </w:t>
      </w:r>
      <w:r w:rsidR="002372B0" w:rsidRPr="002372B0">
        <w:t>Communications</w:t>
      </w:r>
      <w:r w:rsidR="002372B0">
        <w:t xml:space="preserve"> (max 20 ms pages)</w:t>
      </w:r>
    </w:p>
    <w:p w14:paraId="7553D41B" w14:textId="337BA361" w:rsidR="00E17AA8" w:rsidRDefault="005A1B9C" w:rsidP="00330F1D">
      <w:pPr>
        <w:pStyle w:val="Body"/>
        <w:spacing w:after="0" w:line="480" w:lineRule="auto"/>
      </w:pPr>
      <w:r w:rsidRPr="005A1B9C">
        <w:rPr>
          <w:b/>
        </w:rPr>
        <w:t>Number of Words</w:t>
      </w:r>
      <w:r>
        <w:t>: 1</w:t>
      </w:r>
      <w:r w:rsidR="00753805">
        <w:t>72</w:t>
      </w:r>
      <w:r>
        <w:t xml:space="preserve"> (abstract); </w:t>
      </w:r>
      <w:r w:rsidR="0073451B">
        <w:t>3124</w:t>
      </w:r>
      <w:r>
        <w:t xml:space="preserve"> (total)</w:t>
      </w:r>
    </w:p>
    <w:p w14:paraId="7276E5A3" w14:textId="3C5425E5" w:rsidR="005A1B9C" w:rsidRDefault="005A1B9C" w:rsidP="00330F1D">
      <w:pPr>
        <w:pStyle w:val="Body"/>
        <w:spacing w:after="0" w:line="480" w:lineRule="auto"/>
        <w:rPr>
          <w:rFonts w:eastAsia="Times New Roman" w:cs="Times New Roman"/>
        </w:rPr>
      </w:pPr>
      <w:r w:rsidRPr="00D63CE5">
        <w:rPr>
          <w:rFonts w:eastAsia="Times New Roman" w:cs="Times New Roman"/>
          <w:b/>
        </w:rPr>
        <w:t>Number of references</w:t>
      </w:r>
      <w:r>
        <w:rPr>
          <w:rFonts w:eastAsia="Times New Roman" w:cs="Times New Roman"/>
        </w:rPr>
        <w:t>:</w:t>
      </w:r>
      <w:r w:rsidR="00400E83">
        <w:rPr>
          <w:rFonts w:eastAsia="Times New Roman" w:cs="Times New Roman"/>
        </w:rPr>
        <w:t xml:space="preserve"> </w:t>
      </w:r>
      <w:r w:rsidR="00BE65EA">
        <w:rPr>
          <w:rFonts w:eastAsia="Times New Roman" w:cs="Times New Roman"/>
        </w:rPr>
        <w:t>3</w:t>
      </w:r>
      <w:r w:rsidR="00137A61">
        <w:rPr>
          <w:rFonts w:eastAsia="Times New Roman" w:cs="Times New Roman"/>
        </w:rPr>
        <w:t>7</w:t>
      </w:r>
      <w:bookmarkStart w:id="0" w:name="_GoBack"/>
      <w:bookmarkEnd w:id="0"/>
    </w:p>
    <w:p w14:paraId="0A323BB7" w14:textId="74B0AF54" w:rsidR="00E17AA8" w:rsidRDefault="005A1B9C" w:rsidP="00FA59B3">
      <w:pPr>
        <w:pStyle w:val="Body"/>
        <w:spacing w:after="0" w:line="480" w:lineRule="auto"/>
        <w:rPr>
          <w:rFonts w:eastAsia="Times New Roman" w:cs="Times New Roman"/>
          <w:b/>
        </w:rPr>
      </w:pPr>
      <w:r w:rsidRPr="00A369CD">
        <w:rPr>
          <w:rFonts w:eastAsia="Times New Roman" w:cs="Times New Roman"/>
          <w:b/>
        </w:rPr>
        <w:t>Number of figures</w:t>
      </w:r>
      <w:r w:rsidR="00D11E62">
        <w:rPr>
          <w:rFonts w:eastAsia="Times New Roman" w:cs="Times New Roman"/>
          <w:b/>
        </w:rPr>
        <w:t xml:space="preserve">; </w:t>
      </w:r>
      <w:r w:rsidRPr="00A369CD">
        <w:rPr>
          <w:rFonts w:eastAsia="Times New Roman" w:cs="Times New Roman"/>
          <w:b/>
        </w:rPr>
        <w:t>tables</w:t>
      </w:r>
      <w:r w:rsidR="00F916C5">
        <w:rPr>
          <w:rFonts w:eastAsia="Times New Roman" w:cs="Times New Roman"/>
        </w:rPr>
        <w:t xml:space="preserve">: </w:t>
      </w:r>
      <w:r w:rsidR="00471F32">
        <w:rPr>
          <w:rFonts w:eastAsia="Times New Roman" w:cs="Times New Roman"/>
        </w:rPr>
        <w:t>2</w:t>
      </w:r>
      <w:r w:rsidR="00F916C5">
        <w:rPr>
          <w:rFonts w:eastAsia="Times New Roman" w:cs="Times New Roman"/>
        </w:rPr>
        <w:t>; 1</w:t>
      </w:r>
      <w:r w:rsidR="00E17AA8">
        <w:rPr>
          <w:rFonts w:eastAsia="Times New Roman" w:cs="Times New Roman"/>
          <w:b/>
        </w:rPr>
        <w:br w:type="page"/>
      </w:r>
    </w:p>
    <w:p w14:paraId="43FDB76D" w14:textId="0BB1AFD1" w:rsidR="0056142A" w:rsidRDefault="00581800">
      <w:pPr>
        <w:spacing w:after="0" w:line="480" w:lineRule="auto"/>
        <w:rPr>
          <w:rFonts w:eastAsia="Times New Roman" w:cs="Times New Roman"/>
          <w:b/>
          <w:szCs w:val="24"/>
        </w:rPr>
      </w:pPr>
      <w:r>
        <w:rPr>
          <w:rFonts w:eastAsia="Times New Roman" w:cs="Times New Roman"/>
          <w:b/>
          <w:szCs w:val="24"/>
        </w:rPr>
        <w:lastRenderedPageBreak/>
        <w:t>Abstract</w:t>
      </w:r>
    </w:p>
    <w:p w14:paraId="06967B6F" w14:textId="5A933535" w:rsidR="00393171" w:rsidRDefault="002E5573" w:rsidP="00393171">
      <w:pPr>
        <w:spacing w:after="0" w:line="480" w:lineRule="auto"/>
        <w:rPr>
          <w:rFonts w:eastAsia="Times New Roman" w:cs="Times New Roman"/>
          <w:b/>
          <w:szCs w:val="24"/>
        </w:rPr>
      </w:pPr>
      <w:r w:rsidRPr="002E5573">
        <w:rPr>
          <w:rFonts w:eastAsia="Times New Roman" w:cs="Times New Roman"/>
          <w:szCs w:val="24"/>
        </w:rPr>
        <w:t>The resources available for conserving biodiversity are limited, and so protected areas need to be established in places that will achieve objectives for minimal cost.</w:t>
      </w:r>
      <w:r>
        <w:rPr>
          <w:rFonts w:eastAsia="Times New Roman" w:cs="Times New Roman"/>
          <w:szCs w:val="24"/>
        </w:rPr>
        <w:t xml:space="preserve"> </w:t>
      </w:r>
      <w:r w:rsidR="006611AD">
        <w:rPr>
          <w:rFonts w:eastAsia="Times New Roman" w:cs="Times New Roman"/>
          <w:szCs w:val="24"/>
        </w:rPr>
        <w:t>Two of the main</w:t>
      </w:r>
      <w:r w:rsidR="00581800">
        <w:rPr>
          <w:rFonts w:eastAsia="Times New Roman" w:cs="Times New Roman"/>
          <w:szCs w:val="24"/>
        </w:rPr>
        <w:t xml:space="preserve"> </w:t>
      </w:r>
      <w:r w:rsidR="00470208">
        <w:rPr>
          <w:rFonts w:eastAsia="Times New Roman" w:cs="Times New Roman"/>
          <w:szCs w:val="24"/>
        </w:rPr>
        <w:t>algorithms</w:t>
      </w:r>
      <w:r w:rsidR="00581800">
        <w:rPr>
          <w:rFonts w:eastAsia="Times New Roman" w:cs="Times New Roman"/>
          <w:szCs w:val="24"/>
        </w:rPr>
        <w:t xml:space="preserve"> </w:t>
      </w:r>
      <w:r w:rsidR="00470208">
        <w:rPr>
          <w:rFonts w:eastAsia="Times New Roman" w:cs="Times New Roman"/>
          <w:szCs w:val="24"/>
        </w:rPr>
        <w:t>for</w:t>
      </w:r>
      <w:r w:rsidR="00581800">
        <w:rPr>
          <w:rFonts w:eastAsia="Times New Roman" w:cs="Times New Roman"/>
          <w:szCs w:val="24"/>
        </w:rPr>
        <w:t xml:space="preserve"> solving systematic conservation planning problems</w:t>
      </w:r>
      <w:r w:rsidR="006611AD">
        <w:rPr>
          <w:rFonts w:eastAsia="Times New Roman" w:cs="Times New Roman"/>
          <w:szCs w:val="24"/>
        </w:rPr>
        <w:t xml:space="preserve"> are</w:t>
      </w:r>
      <w:r w:rsidR="00581800">
        <w:rPr>
          <w:rFonts w:eastAsia="Times New Roman" w:cs="Times New Roman"/>
          <w:szCs w:val="24"/>
        </w:rPr>
        <w:t xml:space="preserve"> Simulated Annealing (SA) and Integer linear programming (ILP). </w:t>
      </w:r>
      <w:r w:rsidR="006611AD">
        <w:rPr>
          <w:rFonts w:eastAsia="Times New Roman" w:cs="Times New Roman"/>
          <w:szCs w:val="24"/>
        </w:rPr>
        <w:t>Using a case study in British Columbia, Canada, w</w:t>
      </w:r>
      <w:r w:rsidR="00581800">
        <w:rPr>
          <w:rFonts w:eastAsia="Times New Roman" w:cs="Times New Roman"/>
          <w:szCs w:val="24"/>
        </w:rPr>
        <w:t xml:space="preserve">e compare the cost-effectiveness and processing times of both </w:t>
      </w:r>
      <w:r w:rsidR="00F9277B">
        <w:rPr>
          <w:rFonts w:eastAsia="Times New Roman" w:cs="Times New Roman"/>
          <w:szCs w:val="24"/>
        </w:rPr>
        <w:t>algorithm</w:t>
      </w:r>
      <w:r w:rsidR="00581800">
        <w:rPr>
          <w:rFonts w:eastAsia="Times New Roman" w:cs="Times New Roman"/>
          <w:szCs w:val="24"/>
        </w:rPr>
        <w:t xml:space="preserve">s. </w:t>
      </w:r>
      <w:r w:rsidR="00327013">
        <w:rPr>
          <w:rFonts w:eastAsia="Times New Roman" w:cs="Times New Roman"/>
          <w:szCs w:val="24"/>
        </w:rPr>
        <w:t>Plans for expanding protected area systems based on</w:t>
      </w:r>
      <w:r w:rsidR="00581800">
        <w:rPr>
          <w:rFonts w:eastAsia="Times New Roman" w:cs="Times New Roman"/>
          <w:szCs w:val="24"/>
        </w:rPr>
        <w:t xml:space="preserve"> </w:t>
      </w:r>
      <w:r w:rsidR="00581800">
        <w:t xml:space="preserve">ILP algorithms </w:t>
      </w:r>
      <w:r w:rsidR="00327013">
        <w:t>were</w:t>
      </w:r>
      <w:r w:rsidR="00581800">
        <w:t xml:space="preserve"> 12 to 30% </w:t>
      </w:r>
      <w:r w:rsidR="00327013">
        <w:t>cheaper than plans by</w:t>
      </w:r>
      <w:r w:rsidR="005D79EC">
        <w:t xml:space="preserve"> SA</w:t>
      </w:r>
      <w:r w:rsidR="00581800">
        <w:t xml:space="preserve">. The best ILP solver we </w:t>
      </w:r>
      <w:r w:rsidR="00751E57">
        <w:t xml:space="preserve">examined </w:t>
      </w:r>
      <w:r w:rsidR="00581800">
        <w:t xml:space="preserve">was on average 1071 times faster than the SA algorithm tested. </w:t>
      </w:r>
      <w:r w:rsidR="000F7600">
        <w:t xml:space="preserve">The performance advantages of ILP solvers were also </w:t>
      </w:r>
      <w:r w:rsidR="00471229">
        <w:t xml:space="preserve">observed </w:t>
      </w:r>
      <w:r w:rsidR="000F7600">
        <w:t xml:space="preserve">when </w:t>
      </w:r>
      <w:r w:rsidR="00471229">
        <w:t xml:space="preserve">we aimed </w:t>
      </w:r>
      <w:r w:rsidR="000F7600" w:rsidRPr="000F7600">
        <w:t xml:space="preserve">for spatially compact solutions </w:t>
      </w:r>
      <w:r w:rsidR="004B0847">
        <w:t xml:space="preserve">by </w:t>
      </w:r>
      <w:r w:rsidR="00A023BA">
        <w:t>including a boundary penalty</w:t>
      </w:r>
      <w:r w:rsidR="000F7600">
        <w:t xml:space="preserve">. </w:t>
      </w:r>
      <w:r w:rsidR="00581800">
        <w:t>One practical advantage of using ILP over SA is that the analysis does not require calibration, saving even more time. Given the performance of ILP solvers, they can be used to generate conservation plans in real-time during</w:t>
      </w:r>
      <w:r w:rsidR="006611AD">
        <w:t xml:space="preserve"> </w:t>
      </w:r>
      <w:r w:rsidR="00581800">
        <w:t>stakeholder meetings</w:t>
      </w:r>
      <w:r w:rsidR="006611AD">
        <w:t xml:space="preserve"> and can facilitate rapid sensitivity analysis</w:t>
      </w:r>
      <w:r w:rsidR="00581800">
        <w:t xml:space="preserve">, making the conservation planning process more interactive. </w:t>
      </w:r>
      <w:r w:rsidR="00393171">
        <w:rPr>
          <w:rFonts w:eastAsia="Times New Roman" w:cs="Times New Roman"/>
          <w:b/>
          <w:szCs w:val="24"/>
        </w:rPr>
        <w:br w:type="page"/>
      </w:r>
    </w:p>
    <w:p w14:paraId="0C625A81" w14:textId="7EE0868B" w:rsidR="0056142A" w:rsidRDefault="00581800">
      <w:pPr>
        <w:spacing w:after="0" w:line="480" w:lineRule="auto"/>
        <w:rPr>
          <w:rFonts w:eastAsia="Times New Roman" w:cs="Times New Roman"/>
          <w:b/>
          <w:szCs w:val="24"/>
        </w:rPr>
      </w:pPr>
      <w:r>
        <w:rPr>
          <w:rFonts w:eastAsia="Times New Roman" w:cs="Times New Roman"/>
          <w:b/>
          <w:szCs w:val="24"/>
        </w:rPr>
        <w:lastRenderedPageBreak/>
        <w:t>Introduction</w:t>
      </w:r>
    </w:p>
    <w:p w14:paraId="3436B2EC" w14:textId="6F3C99DD" w:rsidR="0056142A" w:rsidRDefault="001B64F8">
      <w:pPr>
        <w:spacing w:after="0" w:line="480" w:lineRule="auto"/>
        <w:ind w:firstLine="720"/>
      </w:pPr>
      <w:r>
        <w:rPr>
          <w:rFonts w:eastAsia="Times New Roman" w:cs="Times New Roman"/>
          <w:szCs w:val="24"/>
        </w:rPr>
        <w:t>Area</w:t>
      </w:r>
      <w:r w:rsidR="00DE4D34">
        <w:rPr>
          <w:rFonts w:eastAsia="Times New Roman" w:cs="Times New Roman"/>
          <w:szCs w:val="24"/>
        </w:rPr>
        <w:t>-based s</w:t>
      </w:r>
      <w:r w:rsidR="00581800">
        <w:rPr>
          <w:rFonts w:eastAsia="Times New Roman" w:cs="Times New Roman"/>
          <w:szCs w:val="24"/>
        </w:rPr>
        <w:t xml:space="preserve">ystematic conservation planning </w:t>
      </w:r>
      <w:r w:rsidR="00FB60D3">
        <w:rPr>
          <w:rFonts w:eastAsia="Times New Roman" w:cs="Times New Roman"/>
          <w:szCs w:val="24"/>
        </w:rPr>
        <w:t xml:space="preserve">aims to provide </w:t>
      </w:r>
      <w:r w:rsidR="00581800">
        <w:rPr>
          <w:rFonts w:eastAsia="Times New Roman" w:cs="Times New Roman"/>
          <w:szCs w:val="24"/>
        </w:rPr>
        <w:t xml:space="preserve">a rigorous, repeatable, and structured approach for designing new protected areas that efficiently meet conservation objectives </w:t>
      </w:r>
      <w:r w:rsidR="00581800">
        <w:fldChar w:fldCharType="begin"/>
      </w:r>
      <w:r w:rsidR="00E93913">
        <w:instrText xml:space="preserve"> ADDIN ZOTERO_ITEM CSL_CITATION {"citationID":"sgnGGFUH","properties":{"formattedCitation":"(Margules &amp; Pressey 2000)","plainCitation":"(Margules &amp; Pressey 2000)","noteIndex":0},"citationItems":[{"id":122,"uris":["http://zotero.org/users/878981/items/4PNTRNFR"],"uri":["http://zotero.org/users/878981/items/4PNTRNFR"],"itemData":{"id":122,"type":"article-journal","title":"Systematic conservation planning.","container-title":"Nature","page":"243-53","volume":"405","issue":"6783","abstract":"The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resources.","DOI":"10.1038/35012251","ISSN":"0028-0836","note":"PMID: 10821285\nCitation Key: Margules2000","author":[{"family":"Margules","given":"C R"},{"family":"Pressey","given":"R L"}],"issued":{"date-parts":[["2000",5]]}}}],"schema":"https://github.com/citation-style-language/schema/raw/master/csl-citation.json"} </w:instrText>
      </w:r>
      <w:r w:rsidR="00581800">
        <w:fldChar w:fldCharType="separate"/>
      </w:r>
      <w:bookmarkStart w:id="1" w:name="__Fieldmark__99_924499877"/>
      <w:r w:rsidR="00E93913" w:rsidRPr="00E93913">
        <w:rPr>
          <w:rFonts w:cs="Times New Roman"/>
        </w:rPr>
        <w:t>(Margules &amp; Pressey 2000)</w:t>
      </w:r>
      <w:r w:rsidR="00581800">
        <w:fldChar w:fldCharType="end"/>
      </w:r>
      <w:bookmarkEnd w:id="1"/>
      <w:r w:rsidR="00581800">
        <w:rPr>
          <w:rFonts w:eastAsia="Times New Roman" w:cs="Times New Roman"/>
          <w:szCs w:val="24"/>
        </w:rPr>
        <w:t xml:space="preserve">. Historically, spatial conservation decision-making often evaluated parcels opportunistically as they became available for purchase, donation, or under threat </w:t>
      </w:r>
      <w:r w:rsidR="00581800">
        <w:fldChar w:fldCharType="begin"/>
      </w:r>
      <w:r w:rsidR="00E93913">
        <w:instrText xml:space="preserve"> ADDIN ZOTERO_ITEM CSL_CITATION {"citationID":"bzl82Q6m","properties":{"formattedCitation":"(Pressey et al. 1993; Pressey &amp; Bottrill 2008)","plainCitation":"(Pressey et al. 1993; Pressey &amp; Bottrill 2008)","noteIndex":0},"citationItems":[{"id":107,"uris":["http://zotero.org/users/878981/items/WGJLL36T"],"uri":["http://zotero.org/users/878981/items/WGJLL36T"],"itemData":{"id":107,"type":"article-journal","title":"Beyond opportunism: key principles for systematic reserve selection","container-title":"Trends in ecology &amp; evolution","page":"124–128","volume":"8","issue":"4","note":"publisher: Elsevier\nCitation Key: Pressey1993","author":[{"family":"Pressey","given":"RL"},{"family":"Humphries","given":"CJ"},{"family":"Margules","given":"CR"},{"family":"Vane-Wright","given":"RI"},{"family":"Williams","given":"PH"}],"issued":{"date-parts":[["1993"]]}}},{"id":20,"uris":["http://zotero.org/users/878981/items/QGQGLNQL"],"uri":["http://zotero.org/users/878981/items/QGQGLNQL"],"itemData":{"id":20,"type":"article-journal","title":"Opportunism, Threats, and the Evolution of Systematic Conservation Planning","container-title":"Conservation Biology","page":"1340-1345","volume":"22","issue":"5","source":"Wiley Online Library","DOI":"10.1111/j.1523-1739.2008.01032.x","ISSN":"1523-1739","language":"en","author":[{"family":"Pressey","given":"Robert L."},{"family":"Bottrill","given":"Madeleine C."}],"issued":{"date-parts":[["2008"]]}}}],"schema":"https://github.com/citation-style-language/schema/raw/master/csl-citation.json"} </w:instrText>
      </w:r>
      <w:r w:rsidR="00581800">
        <w:fldChar w:fldCharType="separate"/>
      </w:r>
      <w:bookmarkStart w:id="2" w:name="__Fieldmark__115_924499877"/>
      <w:r w:rsidR="00E93913" w:rsidRPr="00E93913">
        <w:rPr>
          <w:rFonts w:cs="Times New Roman"/>
        </w:rPr>
        <w:t>(Pressey et al. 1993; Pressey &amp; Bottrill 2008)</w:t>
      </w:r>
      <w:r w:rsidR="00581800">
        <w:fldChar w:fldCharType="end"/>
      </w:r>
      <w:bookmarkEnd w:id="2"/>
      <w:r w:rsidR="00581800">
        <w:rPr>
          <w:rFonts w:eastAsia="Times New Roman" w:cs="Times New Roman"/>
          <w:szCs w:val="24"/>
        </w:rPr>
        <w:t xml:space="preserve">. Although purchasing such areas may improve the status quo, such decisions may not substantially enhance the long-term persistence of  species or communities or be cost-effective </w:t>
      </w:r>
      <w:r w:rsidR="00581800">
        <w:fldChar w:fldCharType="begin"/>
      </w:r>
      <w:r w:rsidR="00E93913">
        <w:instrText xml:space="preserve"> ADDIN ZOTERO_ITEM CSL_CITATION {"citationID":"9x9l7pwo","properties":{"formattedCitation":"(Joppa &amp; Pfaff 2009; Venter et al. 2014)","plainCitation":"(Joppa &amp; Pfaff 2009; Venter et al. 2014)","noteIndex":0},"citationItems":[{"id":1036,"uris":["http://zotero.org/users/878981/items/IZ9XPTHN"],"uri":["http://zotero.org/users/878981/items/IZ9XPTHN"],"itemData":{"id":1036,"type":"article-journal","title":"High and far: biases in the location of protected areas","container-title":"PloS one","page":"e8273","volume":"4","issue":"12","note":"publisher: Public Library of Science\nCitation Key: joppa2009high","author":[{"family":"Joppa","given":"Lucas N"},{"family":"Pfaff","given":"Alexander"}],"issued":{"date-parts":[["2009"]]}}},{"id":44,"uris":["http://zotero.org/users/878981/items/M537L8EI"],"uri":["http://zotero.org/users/878981/items/M537L8EI"],"itemData":{"id":44,"type":"article-journal","title":"Targeting Global Protected Area Expansion for Imperiled Biodiversity","container-title":"PLOS Biology","page":"e1001891","volume":"12","issue":"6","source":"PLoS Journals","abstract":"Meeting international targets for expanding protected areas could simultaneously contribute to species conservation, but only if the distribution of threatened species informs the future establishment of protected areas.","DOI":"10.1371/journal.pbio.1001891","ISSN":"1545-7885","journalAbbreviation":"PLOS Biology","language":"en","author":[{"family":"Venter","given":"Oscar"},{"family":"Fuller","given":"Richard A."},{"family":"Segan","given":"Daniel B."},{"family":"Carwardine","given":"Josie"},{"family":"Brooks","given":"Thomas"},{"family":"Butchart","given":"Stuart H. M."},{"family":"Marco","given":"Moreno Di"},{"family":"Iwamura","given":"Takuya"},{"family":"Joseph","given":"Liana"},{"family":"O'Grady","given":"Damien"},{"family":"Possingham","given":"Hugh P."},{"family":"Rondinini","given":"Carlo"},{"family":"Smith","given":"Robert J."},{"family":"Venter","given":"Michelle"},{"family":"Watson","given":"James E. M."}],"issued":{"date-parts":[["2014",6,24]]}}}],"schema":"https://github.com/citation-style-language/schema/raw/master/csl-citation.json"} </w:instrText>
      </w:r>
      <w:r w:rsidR="00581800">
        <w:fldChar w:fldCharType="separate"/>
      </w:r>
      <w:bookmarkStart w:id="3" w:name="__Fieldmark__126_924499877"/>
      <w:r w:rsidR="00E93913" w:rsidRPr="00E93913">
        <w:rPr>
          <w:rFonts w:cs="Times New Roman"/>
        </w:rPr>
        <w:t>(Joppa &amp; Pfaff 2009; Venter et al. 2014)</w:t>
      </w:r>
      <w:r w:rsidR="00581800">
        <w:fldChar w:fldCharType="end"/>
      </w:r>
      <w:bookmarkEnd w:id="3"/>
      <w:r w:rsidR="00581800">
        <w:rPr>
          <w:rFonts w:eastAsia="Times New Roman" w:cs="Times New Roman"/>
          <w:szCs w:val="24"/>
        </w:rPr>
        <w:t xml:space="preserve">. </w:t>
      </w:r>
      <w:r>
        <w:rPr>
          <w:rFonts w:eastAsia="Times New Roman" w:cs="Times New Roman"/>
          <w:szCs w:val="24"/>
        </w:rPr>
        <w:t>Systematic conservation planning</w:t>
      </w:r>
      <w:r w:rsidR="00581800">
        <w:rPr>
          <w:rFonts w:eastAsia="Times New Roman" w:cs="Times New Roman"/>
          <w:szCs w:val="24"/>
        </w:rPr>
        <w:t>, on the other hand, involves framing conservation planning problems as optimization problems, with clearly defined objective</w:t>
      </w:r>
      <w:r w:rsidR="00426C89">
        <w:rPr>
          <w:rFonts w:eastAsia="Times New Roman" w:cs="Times New Roman"/>
          <w:szCs w:val="24"/>
        </w:rPr>
        <w:t xml:space="preserve">s </w:t>
      </w:r>
      <w:r w:rsidR="00581800">
        <w:rPr>
          <w:rFonts w:eastAsia="Times New Roman" w:cs="Times New Roman"/>
          <w:szCs w:val="24"/>
        </w:rPr>
        <w:t xml:space="preserve">(e.g. minimize acquisition cost) and constraints. These optimization problems are then solved to obtain candidate reserve designs (termed </w:t>
      </w:r>
      <w:r w:rsidR="00DF122B">
        <w:rPr>
          <w:rFonts w:eastAsia="Times New Roman" w:cs="Times New Roman"/>
          <w:szCs w:val="24"/>
        </w:rPr>
        <w:t>solutions</w:t>
      </w:r>
      <w:r w:rsidR="00581800">
        <w:rPr>
          <w:rFonts w:eastAsia="Times New Roman" w:cs="Times New Roman"/>
          <w:szCs w:val="24"/>
        </w:rPr>
        <w:t xml:space="preserve">), which are used to guide protected area acquisitions and land policy  </w:t>
      </w:r>
      <w:r w:rsidR="00581800">
        <w:fldChar w:fldCharType="begin"/>
      </w:r>
      <w:r w:rsidR="00E93913">
        <w:instrText xml:space="preserve"> ADDIN ZOTERO_ITEM CSL_CITATION {"citationID":"uvAUapLr","properties":{"formattedCitation":"(Schwartz et al. 2018)","plainCitation":"(Schwartz et al. 2018)","noteIndex":0},"citationItems":[{"id":54,"uris":["http://zotero.org/users/878981/items/Q7Z627ZA"],"uri":["http://zotero.org/users/878981/items/Q7Z627ZA"],"itemData":{"id":54,"type":"article-journal","title":"Decision Support Frameworks and Tools for Conservation","container-title":"Conservation Letters","page":"e12385","volume":"11","issue":"2","source":"Wiley Online Library","abstract":"The practice of conservation occurs within complex socioecological systems fraught with challenges that require transparent, defensible, and often socially engaged project planning and management. Planning and decision support frameworks are designed to help conservation practitioners increase planning rigor, project accountability, stakeholder participation, transparency in decisions, and learning. We describe and contrast five common frameworks within the context of six fundamental questions (why, who, what, where, when, how) at each of three planning stages of adaptive management (project scoping, operational planning, learning). We demonstrate that decision support frameworks provide varied and extensive tools for conservation planning and management. However, using any framework in isolation risks diminishing potential benefits since no one framework covers the full spectrum of potential conservation planning and decision challenges. We describe two case studies that have effectively deployed tools from across conservation frameworks to improve conservation actions and outcomes. Attention to the critical questions for conservation project planning should allow practitioners to operate within any framework and adapt tools to suit their specific management context. We call on conservation researchers and practitioners to regularly use decision support tools as standard practice for framing both practice and research.","DOI":"10.1111/conl.12385","ISSN":"1755-263X","language":"en","author":[{"family":"Schwartz","given":"Mark W."},{"family":"Cook","given":"Carly N."},{"family":"Pressey","given":"Robert L."},{"family":"Pullin","given":"Andrew S."},{"family":"Runge","given":"Michael C."},{"family":"Salafsky","given":"Nick"},{"family":"Sutherland","given":"William J."},{"family":"Williamson","given":"Matthew A."}],"issued":{"date-parts":[["2018",3,1]]}}}],"schema":"https://github.com/citation-style-language/schema/raw/master/csl-citation.json"} </w:instrText>
      </w:r>
      <w:r w:rsidR="00581800">
        <w:fldChar w:fldCharType="separate"/>
      </w:r>
      <w:bookmarkStart w:id="4" w:name="__Fieldmark__134_924499877"/>
      <w:r w:rsidR="00E93913" w:rsidRPr="00E93913">
        <w:rPr>
          <w:rFonts w:cs="Times New Roman"/>
        </w:rPr>
        <w:t>(Schwartz et al. 2018)</w:t>
      </w:r>
      <w:r w:rsidR="00581800">
        <w:fldChar w:fldCharType="end"/>
      </w:r>
      <w:bookmarkEnd w:id="4"/>
      <w:r w:rsidR="00581800">
        <w:rPr>
          <w:rFonts w:eastAsia="Times New Roman" w:cs="Times New Roman"/>
          <w:szCs w:val="24"/>
        </w:rPr>
        <w:t>. Due to the systematic, evidence-based nature of these tools, they can help contribute to a transparent, inclusive, and more defensible decision-making process</w:t>
      </w:r>
      <w:r w:rsidR="00474D20">
        <w:rPr>
          <w:rFonts w:eastAsia="Times New Roman" w:cs="Times New Roman"/>
          <w:szCs w:val="24"/>
        </w:rPr>
        <w:t xml:space="preserve"> </w:t>
      </w:r>
      <w:r w:rsidR="00474D20">
        <w:rPr>
          <w:rFonts w:eastAsia="Times New Roman" w:cs="Times New Roman"/>
          <w:szCs w:val="24"/>
        </w:rPr>
        <w:fldChar w:fldCharType="begin"/>
      </w:r>
      <w:r w:rsidR="00E93913">
        <w:rPr>
          <w:rFonts w:eastAsia="Times New Roman" w:cs="Times New Roman"/>
          <w:szCs w:val="24"/>
        </w:rPr>
        <w:instrText xml:space="preserve"> ADDIN ZOTERO_ITEM CSL_CITATION {"citationID":"nrPBRFW4","properties":{"formattedCitation":"(Margules &amp; Pressey 2000)","plainCitation":"(Margules &amp; Pressey 2000)","noteIndex":0},"citationItems":[{"id":122,"uris":["http://zotero.org/users/878981/items/4PNTRNFR"],"uri":["http://zotero.org/users/878981/items/4PNTRNFR"],"itemData":{"id":122,"type":"article-journal","title":"Systematic conservation planning.","container-title":"Nature","page":"243-53","volume":"405","issue":"6783","abstract":"The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resources.","DOI":"10.1038/35012251","ISSN":"0028-0836","note":"PMID: 10821285\nCitation Key: Margules2000","author":[{"family":"Margules","given":"C R"},{"family":"Pressey","given":"R L"}],"issued":{"date-parts":[["2000",5]]}}}],"schema":"https://github.com/citation-style-language/schema/raw/master/csl-citation.json"} </w:instrText>
      </w:r>
      <w:r w:rsidR="00474D20">
        <w:rPr>
          <w:rFonts w:eastAsia="Times New Roman" w:cs="Times New Roman"/>
          <w:szCs w:val="24"/>
        </w:rPr>
        <w:fldChar w:fldCharType="separate"/>
      </w:r>
      <w:r w:rsidR="00E93913" w:rsidRPr="00E93913">
        <w:rPr>
          <w:rFonts w:cs="Times New Roman"/>
        </w:rPr>
        <w:t>(Margules &amp; Pressey 2000)</w:t>
      </w:r>
      <w:r w:rsidR="00474D20">
        <w:rPr>
          <w:rFonts w:eastAsia="Times New Roman" w:cs="Times New Roman"/>
          <w:szCs w:val="24"/>
        </w:rPr>
        <w:fldChar w:fldCharType="end"/>
      </w:r>
      <w:r w:rsidR="00581800">
        <w:rPr>
          <w:rFonts w:eastAsia="Times New Roman" w:cs="Times New Roman"/>
          <w:szCs w:val="24"/>
        </w:rPr>
        <w:t>.</w:t>
      </w:r>
    </w:p>
    <w:p w14:paraId="510D2302" w14:textId="3516FC5E" w:rsidR="0056142A" w:rsidRDefault="00581800">
      <w:pPr>
        <w:spacing w:after="0" w:line="480" w:lineRule="auto"/>
        <w:ind w:firstLine="720"/>
      </w:pPr>
      <w:r>
        <w:rPr>
          <w:rFonts w:eastAsia="Times New Roman" w:cs="Times New Roman"/>
          <w:szCs w:val="24"/>
        </w:rPr>
        <w:t xml:space="preserve">Today, Marxan is the most widely used </w:t>
      </w:r>
      <w:r w:rsidR="001B64F8">
        <w:rPr>
          <w:rFonts w:eastAsia="Times New Roman" w:cs="Times New Roman"/>
          <w:szCs w:val="24"/>
        </w:rPr>
        <w:t>systematic conservation planning</w:t>
      </w:r>
      <w:r>
        <w:rPr>
          <w:rFonts w:eastAsia="Times New Roman" w:cs="Times New Roman"/>
          <w:szCs w:val="24"/>
        </w:rPr>
        <w:t xml:space="preserve"> software, </w:t>
      </w:r>
      <w:r w:rsidR="0090152C">
        <w:rPr>
          <w:rFonts w:eastAsia="Times New Roman" w:cs="Times New Roman"/>
          <w:szCs w:val="24"/>
        </w:rPr>
        <w:t xml:space="preserve">having </w:t>
      </w:r>
      <w:r>
        <w:rPr>
          <w:rFonts w:eastAsia="Times New Roman" w:cs="Times New Roman"/>
          <w:szCs w:val="24"/>
        </w:rPr>
        <w:t>be</w:t>
      </w:r>
      <w:r w:rsidR="0090152C">
        <w:rPr>
          <w:rFonts w:eastAsia="Times New Roman" w:cs="Times New Roman"/>
          <w:szCs w:val="24"/>
        </w:rPr>
        <w:t>en</w:t>
      </w:r>
      <w:r>
        <w:rPr>
          <w:rFonts w:eastAsia="Times New Roman" w:cs="Times New Roman"/>
          <w:szCs w:val="24"/>
        </w:rPr>
        <w:t xml:space="preserve"> used in 184 countries to design marine and terrestrial reserve systems </w:t>
      </w:r>
      <w:r>
        <w:fldChar w:fldCharType="begin"/>
      </w:r>
      <w:r w:rsidR="00E93913">
        <w:instrText xml:space="preserve"> ADDIN ZOTERO_ITEM CSL_CITATION {"citationID":"aAQDKnib","properties":{"formattedCitation":"(Ball et al. 2009)","plainCitation":"(Ball et al. 2009)","noteIndex":0},"citationItems":[{"id":802,"uris":["http://zotero.org/users/878981/items/HRZ9EATX"],"uri":["http://zotero.org/users/878981/items/HRZ9EATX"],"itemData":{"id":802,"type":"chapter","title":"Marxan and relatives: Software for spatial conservation prioritisation.","container-title":"Spatial conservation prioritisation: Quantitative methods and computational tools.","publisher":"Oxford University Press","publisher-place":"Oxford","page":"185-195","event-place":"Oxford","note":"Citation Key: Ball2009\nissue: 14","author":[{"family":"Ball","given":"I.R. R"},{"family":"Possingham","given":"H.P. P"},{"family":"Watts","given":"M.E. E"}],"editor":[{"family":"Moilanen","given":"A"},{"family":"Wilson","given":"K"},{"family":"Possingham","given":"H P"}],"issued":{"date-parts":[["2009"]]}}}],"schema":"https://github.com/citation-style-language/schema/raw/master/csl-citation.json"} </w:instrText>
      </w:r>
      <w:r>
        <w:fldChar w:fldCharType="separate"/>
      </w:r>
      <w:bookmarkStart w:id="5" w:name="__Fieldmark__2268_924499877"/>
      <w:r w:rsidR="00E93913" w:rsidRPr="00E93913">
        <w:rPr>
          <w:rFonts w:cs="Times New Roman"/>
        </w:rPr>
        <w:t>(Ball et al. 2009)</w:t>
      </w:r>
      <w:r>
        <w:fldChar w:fldCharType="end"/>
      </w:r>
      <w:bookmarkEnd w:id="5"/>
      <w:r>
        <w:rPr>
          <w:rFonts w:eastAsia="Times New Roman" w:cs="Times New Roman"/>
          <w:szCs w:val="24"/>
        </w:rPr>
        <w:t>. Although Marxan supports several algorithms for solving conservation planning problems, most conservation planning exercises use its implementation of the simulated annealing (SA)</w:t>
      </w:r>
      <w:r w:rsidR="00A105CA">
        <w:rPr>
          <w:rFonts w:eastAsia="Times New Roman" w:cs="Times New Roman"/>
          <w:szCs w:val="24"/>
        </w:rPr>
        <w:t xml:space="preserve">, </w:t>
      </w:r>
      <w:r w:rsidR="00911EA4" w:rsidRPr="00911EA4">
        <w:rPr>
          <w:rFonts w:eastAsia="Times New Roman" w:cs="Times New Roman"/>
          <w:szCs w:val="24"/>
        </w:rPr>
        <w:t>a</w:t>
      </w:r>
      <w:r w:rsidR="008E746B">
        <w:rPr>
          <w:rFonts w:eastAsia="Times New Roman" w:cs="Times New Roman"/>
          <w:szCs w:val="24"/>
        </w:rPr>
        <w:t>n</w:t>
      </w:r>
      <w:r w:rsidR="00911EA4" w:rsidRPr="00911EA4">
        <w:rPr>
          <w:rFonts w:eastAsia="Times New Roman" w:cs="Times New Roman"/>
          <w:szCs w:val="24"/>
        </w:rPr>
        <w:t xml:space="preserve"> </w:t>
      </w:r>
      <w:r w:rsidR="008E746B">
        <w:rPr>
          <w:rFonts w:eastAsia="Times New Roman" w:cs="Times New Roman"/>
          <w:szCs w:val="24"/>
        </w:rPr>
        <w:t xml:space="preserve">iterative, </w:t>
      </w:r>
      <w:r w:rsidR="00911EA4" w:rsidRPr="00911EA4">
        <w:rPr>
          <w:rFonts w:eastAsia="Times New Roman" w:cs="Times New Roman"/>
          <w:szCs w:val="24"/>
        </w:rPr>
        <w:t xml:space="preserve">stochastic </w:t>
      </w:r>
      <w:r w:rsidR="00911EA4">
        <w:rPr>
          <w:rFonts w:eastAsia="Times New Roman" w:cs="Times New Roman"/>
          <w:szCs w:val="24"/>
        </w:rPr>
        <w:t>meta</w:t>
      </w:r>
      <w:r w:rsidR="00911EA4" w:rsidRPr="00911EA4">
        <w:rPr>
          <w:rFonts w:eastAsia="Times New Roman" w:cs="Times New Roman"/>
          <w:szCs w:val="24"/>
        </w:rPr>
        <w:t>heuristic for approximating global optima of complex functions with many local optima</w:t>
      </w:r>
      <w:r>
        <w:rPr>
          <w:rFonts w:eastAsia="Times New Roman" w:cs="Times New Roman"/>
          <w:szCs w:val="24"/>
        </w:rPr>
        <w:t xml:space="preserve">. By conducting thousands of individual runs, each with millions of iterations, </w:t>
      </w:r>
      <w:r w:rsidR="00F4143F">
        <w:rPr>
          <w:rFonts w:eastAsia="Times New Roman" w:cs="Times New Roman"/>
          <w:szCs w:val="24"/>
        </w:rPr>
        <w:t>Marxan</w:t>
      </w:r>
      <w:r>
        <w:rPr>
          <w:rFonts w:eastAsia="Times New Roman" w:cs="Times New Roman"/>
          <w:szCs w:val="24"/>
        </w:rPr>
        <w:t xml:space="preserve"> aim</w:t>
      </w:r>
      <w:r w:rsidR="00F4143F">
        <w:rPr>
          <w:rFonts w:eastAsia="Times New Roman" w:cs="Times New Roman"/>
          <w:szCs w:val="24"/>
        </w:rPr>
        <w:t>s</w:t>
      </w:r>
      <w:r>
        <w:rPr>
          <w:rFonts w:eastAsia="Times New Roman" w:cs="Times New Roman"/>
          <w:szCs w:val="24"/>
        </w:rPr>
        <w:t xml:space="preserve"> to generate solutions that are near-optimal. </w:t>
      </w:r>
      <w:r w:rsidR="00335468">
        <w:rPr>
          <w:rFonts w:eastAsia="Times New Roman" w:cs="Times New Roman"/>
          <w:szCs w:val="24"/>
        </w:rPr>
        <w:t xml:space="preserve">One of the reasons why Marxan uses SA instead of integer linear programming (ILP), is that ILP was not </w:t>
      </w:r>
      <w:r w:rsidR="00335468">
        <w:rPr>
          <w:rFonts w:eastAsia="Times New Roman" w:cs="Times New Roman"/>
          <w:szCs w:val="24"/>
        </w:rPr>
        <w:lastRenderedPageBreak/>
        <w:t xml:space="preserve">well suited to solve problems with nonlinear constraints and penalties, such as problems trying to create spatially compact </w:t>
      </w:r>
      <w:r w:rsidR="008176F4">
        <w:rPr>
          <w:rFonts w:eastAsia="Times New Roman" w:cs="Times New Roman"/>
          <w:szCs w:val="24"/>
        </w:rPr>
        <w:t xml:space="preserve">or connected </w:t>
      </w:r>
      <w:r w:rsidR="00335468">
        <w:rPr>
          <w:rFonts w:eastAsia="Times New Roman" w:cs="Times New Roman"/>
          <w:szCs w:val="24"/>
        </w:rPr>
        <w:t xml:space="preserve">solutions (i.e. compactness and connectivity goals). </w:t>
      </w:r>
      <w:r>
        <w:rPr>
          <w:rFonts w:eastAsia="Times New Roman" w:cs="Times New Roman"/>
          <w:szCs w:val="24"/>
        </w:rPr>
        <w:t xml:space="preserve">However, </w:t>
      </w:r>
      <w:r w:rsidR="00253B76">
        <w:rPr>
          <w:rFonts w:eastAsia="Times New Roman" w:cs="Times New Roman"/>
          <w:szCs w:val="24"/>
        </w:rPr>
        <w:t>the SA</w:t>
      </w:r>
      <w:r>
        <w:rPr>
          <w:rFonts w:eastAsia="Times New Roman" w:cs="Times New Roman"/>
          <w:szCs w:val="24"/>
        </w:rPr>
        <w:t xml:space="preserve"> </w:t>
      </w:r>
      <w:r w:rsidR="00F4143F">
        <w:rPr>
          <w:rFonts w:eastAsia="Times New Roman" w:cs="Times New Roman"/>
          <w:szCs w:val="24"/>
        </w:rPr>
        <w:t>approach</w:t>
      </w:r>
      <w:r>
        <w:rPr>
          <w:rFonts w:eastAsia="Times New Roman" w:cs="Times New Roman"/>
          <w:szCs w:val="24"/>
        </w:rPr>
        <w:t xml:space="preserve"> provides no guarantee on solution quality</w:t>
      </w:r>
      <w:r w:rsidR="00ED62FF">
        <w:rPr>
          <w:rFonts w:eastAsia="Times New Roman" w:cs="Times New Roman"/>
          <w:szCs w:val="24"/>
        </w:rPr>
        <w:t xml:space="preserve">. In particular, solutions may be </w:t>
      </w:r>
      <w:r w:rsidR="00565530">
        <w:rPr>
          <w:rFonts w:eastAsia="Times New Roman" w:cs="Times New Roman"/>
          <w:szCs w:val="24"/>
        </w:rPr>
        <w:t>highly suboptimal</w:t>
      </w:r>
      <w:r w:rsidR="00ED62FF">
        <w:rPr>
          <w:rFonts w:eastAsia="Times New Roman" w:cs="Times New Roman"/>
          <w:szCs w:val="24"/>
        </w:rPr>
        <w:t xml:space="preserve"> and </w:t>
      </w:r>
      <w:r>
        <w:rPr>
          <w:rFonts w:eastAsia="Times New Roman" w:cs="Times New Roman"/>
          <w:szCs w:val="24"/>
        </w:rPr>
        <w:t xml:space="preserve">conservation scientists and practitioners </w:t>
      </w:r>
      <w:r w:rsidR="00457A4F">
        <w:rPr>
          <w:rFonts w:eastAsia="Times New Roman" w:cs="Times New Roman"/>
          <w:szCs w:val="24"/>
        </w:rPr>
        <w:t xml:space="preserve">have no way of knowing how </w:t>
      </w:r>
      <w:r w:rsidR="008B693B">
        <w:rPr>
          <w:rFonts w:eastAsia="Times New Roman" w:cs="Times New Roman"/>
          <w:szCs w:val="24"/>
        </w:rPr>
        <w:t>far from optimality generated solutions are.</w:t>
      </w:r>
    </w:p>
    <w:p w14:paraId="52D39678" w14:textId="5FA583E9" w:rsidR="000F1B1D" w:rsidRDefault="00581800" w:rsidP="009C6D1A">
      <w:pPr>
        <w:spacing w:after="0" w:line="480" w:lineRule="auto"/>
        <w:ind w:firstLine="720"/>
        <w:rPr>
          <w:rFonts w:eastAsia="Times New Roman" w:cs="Times New Roman"/>
          <w:szCs w:val="24"/>
        </w:rPr>
      </w:pPr>
      <w:r>
        <w:fldChar w:fldCharType="begin"/>
      </w:r>
      <w:bookmarkStart w:id="6" w:name="__Fieldmark__2290_924499877"/>
      <w:r>
        <w:fldChar w:fldCharType="separate"/>
      </w:r>
      <w:r>
        <w:rPr>
          <w:rFonts w:eastAsia="Times New Roman" w:cs="Times New Roman"/>
          <w:szCs w:val="24"/>
        </w:rPr>
        <w:t>e</w:t>
      </w:r>
      <w:r>
        <w:fldChar w:fldCharType="end"/>
      </w:r>
      <w:bookmarkEnd w:id="6"/>
      <w:r w:rsidR="009C6D1A">
        <w:rPr>
          <w:rFonts w:eastAsia="Times New Roman" w:cs="Times New Roman"/>
          <w:szCs w:val="24"/>
        </w:rPr>
        <w:t>In a recent simulation study</w:t>
      </w:r>
      <w:r>
        <w:rPr>
          <w:rFonts w:eastAsia="Times New Roman" w:cs="Times New Roman"/>
          <w:szCs w:val="24"/>
        </w:rPr>
        <w:t xml:space="preserve">, </w:t>
      </w:r>
      <w:r w:rsidR="004D236D">
        <w:rPr>
          <w:rFonts w:eastAsia="Times New Roman" w:cs="Times New Roman"/>
          <w:szCs w:val="24"/>
        </w:rPr>
        <w:fldChar w:fldCharType="begin"/>
      </w:r>
      <w:r w:rsidR="00EF5DA8">
        <w:rPr>
          <w:rFonts w:eastAsia="Times New Roman" w:cs="Times New Roman"/>
          <w:szCs w:val="24"/>
        </w:rPr>
        <w:instrText xml:space="preserve"> ADDIN ZOTERO_ITEM CSL_CITATION {"citationID":"RblxpfoK","properties":{"formattedCitation":"(Beyer et al. 2016)","plainCitation":"(Beyer et al. 2016)","dontUpdate":true,"noteIndex":0},"citationItems":[{"id":1118,"uris":["http://zotero.org/users/878981/items/FDYYMXGG"],"uri":["http://zotero.org/users/878981/items/FDYYMXGG"],"itemData":{"id":1118,"type":"article-journal","title":"Solving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 </w:instrText>
      </w:r>
      <w:r w:rsidR="004D236D">
        <w:rPr>
          <w:rFonts w:eastAsia="Times New Roman" w:cs="Times New Roman"/>
          <w:szCs w:val="24"/>
        </w:rPr>
        <w:fldChar w:fldCharType="separate"/>
      </w:r>
      <w:r w:rsidR="004D236D" w:rsidRPr="004D236D">
        <w:rPr>
          <w:rFonts w:cs="Times New Roman"/>
        </w:rPr>
        <w:t xml:space="preserve">Beyer et al. </w:t>
      </w:r>
      <w:r w:rsidR="004D236D">
        <w:rPr>
          <w:rFonts w:cs="Times New Roman"/>
        </w:rPr>
        <w:t>(</w:t>
      </w:r>
      <w:r w:rsidR="004D236D" w:rsidRPr="004D236D">
        <w:rPr>
          <w:rFonts w:cs="Times New Roman"/>
        </w:rPr>
        <w:t>2016)</w:t>
      </w:r>
      <w:r w:rsidR="004D236D">
        <w:rPr>
          <w:rFonts w:eastAsia="Times New Roman" w:cs="Times New Roman"/>
          <w:szCs w:val="24"/>
        </w:rPr>
        <w:fldChar w:fldCharType="end"/>
      </w:r>
      <w:r>
        <w:rPr>
          <w:rFonts w:eastAsia="Times New Roman" w:cs="Times New Roman"/>
          <w:szCs w:val="24"/>
        </w:rPr>
        <w:t xml:space="preserve"> found that Marxan with simulated annealing can deliver solutions</w:t>
      </w:r>
      <w:r w:rsidR="009C6D1A">
        <w:rPr>
          <w:rFonts w:eastAsia="Times New Roman" w:cs="Times New Roman"/>
          <w:szCs w:val="24"/>
        </w:rPr>
        <w:t xml:space="preserve"> that are </w:t>
      </w:r>
      <w:r w:rsidR="00663367">
        <w:rPr>
          <w:rFonts w:eastAsia="Times New Roman" w:cs="Times New Roman"/>
          <w:szCs w:val="24"/>
        </w:rPr>
        <w:t xml:space="preserve">orders of </w:t>
      </w:r>
      <w:r w:rsidR="00DA19DB">
        <w:rPr>
          <w:rFonts w:eastAsia="Times New Roman" w:cs="Times New Roman"/>
          <w:szCs w:val="24"/>
        </w:rPr>
        <w:t>magnitude</w:t>
      </w:r>
      <w:r w:rsidR="00663367">
        <w:rPr>
          <w:rFonts w:eastAsia="Times New Roman" w:cs="Times New Roman"/>
          <w:szCs w:val="24"/>
        </w:rPr>
        <w:t xml:space="preserve"> below optimality</w:t>
      </w:r>
      <w:r>
        <w:rPr>
          <w:rFonts w:eastAsia="Times New Roman" w:cs="Times New Roman"/>
          <w:szCs w:val="24"/>
        </w:rPr>
        <w:t xml:space="preserve">. They </w:t>
      </w:r>
      <w:r w:rsidR="00145289">
        <w:rPr>
          <w:rFonts w:eastAsia="Times New Roman" w:cs="Times New Roman"/>
          <w:szCs w:val="24"/>
        </w:rPr>
        <w:t>compared Marxan to</w:t>
      </w:r>
      <w:r>
        <w:rPr>
          <w:rFonts w:eastAsia="Times New Roman" w:cs="Times New Roman"/>
          <w:szCs w:val="24"/>
        </w:rPr>
        <w:t xml:space="preserve"> integer linear programming (ILP) </w:t>
      </w:r>
      <w:r>
        <w:fldChar w:fldCharType="begin"/>
      </w:r>
      <w:r w:rsidR="00E93913">
        <w:instrText xml:space="preserve"> ADDIN ZOTERO_ITEM CSL_CITATION {"citationID":"IaDBeSye","properties":{"formattedCitation":"(Dantzig 2016)","plainCitation":"(Dantzig 2016)","noteIndex":0},"citationItems":[{"id":23,"uris":["http://zotero.org/users/878981/items/L3RBGG4E"],"uri":["http://zotero.org/users/878981/items/L3RBGG4E"],"itemData":{"id":23,"type":"book","title":"Linear Programming and Extensions","publisher":"Princeton University Press","number-of-pages":"651","source":"Google Books","abstract":"In real-world problems related to finance, business, and management, mathematicians and economists frequently encounter optimization problems. In this classic book, George Dantzig looks at a wealth of examples and develops linear programming methods for their solutions. He begins by introducing the basic theory of linear inequalities and describes the powerful simplex method used to solve them. Treatments of the price concept, the transportation problem, and matrix methods are also given, and key mathematical concepts such as the properties of convex sets and linear vector spaces are covered. George Dantzig is properly acclaimed as the \"father of linear programming.\" Linear programming is a mathematical technique used to optimize a situation. It can be used to minimize traffic congestion or to maximize the scheduling of airline flights. He formulated its basic theoretical model and discovered its underlying computational algorithm, the \"simplex method,\" in a pathbreaking memorandum published by the United States Air Force in early 1948. Linear Programming and Extensions provides an extraordinary account of the subsequent development of his subject, including research in mathematical theory, computation, economic analysis, and applications to industrial problems. Dantzig first achieved success as a statistics graduate student at the University of California, Berkeley. One day he arrived for a class after it had begun, and assumed the two problems on the board were assigned for homework. When he handed in the solutions, he apologized to his professor, Jerzy Neyman, for their being late but explained that he had found the problems harder than usual. About six weeks later, Neyman excitedly told Dantzig, \"I've just written an introduction to one of your papers. Read it so I can send it out right away for publication.\" Dantzig had no idea what he was talking about. He later learned that the \"homework\" problems had in fact been two famous unsolved problems in statistics.","ISBN":"978-1-4008-8417-9","note":"Google-Books-ID: hUWPDAAAQBAJ","language":"en","author":[{"family":"Dantzig","given":"George"}],"issued":{"date-parts":[["2016",8,10]]}}}],"schema":"https://github.com/citation-style-language/schema/raw/master/csl-citation.json"} </w:instrText>
      </w:r>
      <w:r>
        <w:fldChar w:fldCharType="separate"/>
      </w:r>
      <w:bookmarkStart w:id="7" w:name="__Fieldmark__163_924499877"/>
      <w:r w:rsidR="00E93913" w:rsidRPr="00E93913">
        <w:rPr>
          <w:rFonts w:cs="Times New Roman"/>
        </w:rPr>
        <w:t>(Dantzig 2016)</w:t>
      </w:r>
      <w:r>
        <w:fldChar w:fldCharType="end"/>
      </w:r>
      <w:bookmarkEnd w:id="7"/>
      <w:r>
        <w:rPr>
          <w:rFonts w:eastAsia="Times New Roman" w:cs="Times New Roman"/>
          <w:szCs w:val="24"/>
        </w:rPr>
        <w:t xml:space="preserve">, which minimizes or maximizes an objective function (a mathematical equation describing the relationship between actions and outcomes) subject to a set of constraints and conditional on the decision variables (the variables corresponding to the selection of actions to implement) being integers </w:t>
      </w:r>
      <w:r>
        <w:fldChar w:fldCharType="begin"/>
      </w:r>
      <w:r w:rsidR="00E93913">
        <w:instrText xml:space="preserve"> ADDIN ZOTERO_ITEM CSL_CITATION {"citationID":"CdbEoWjp","properties":{"formattedCitation":"(Beyer et al. 2016)","plainCitation":"(Beyer et al. 2016)","noteIndex":0},"citationItems":[{"id":1118,"uris":["http://zotero.org/users/878981/items/FDYYMXGG"],"uri":["http://zotero.org/users/878981/items/FDYYMXGG"],"itemData":{"id":1118,"type":"article-journal","title":"Solving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 </w:instrText>
      </w:r>
      <w:r>
        <w:fldChar w:fldCharType="separate"/>
      </w:r>
      <w:bookmarkStart w:id="8" w:name="__Fieldmark__182_924499877"/>
      <w:r w:rsidR="00E93913" w:rsidRPr="00E93913">
        <w:rPr>
          <w:rFonts w:cs="Times New Roman"/>
        </w:rPr>
        <w:t>(Beyer et al. 2016)</w:t>
      </w:r>
      <w:r>
        <w:fldChar w:fldCharType="end"/>
      </w:r>
      <w:bookmarkEnd w:id="8"/>
      <w:r>
        <w:rPr>
          <w:rFonts w:eastAsia="Times New Roman" w:cs="Times New Roman"/>
          <w:szCs w:val="24"/>
        </w:rPr>
        <w:t>.</w:t>
      </w:r>
      <w:r>
        <w:fldChar w:fldCharType="begin"/>
      </w:r>
      <w:bookmarkStart w:id="9" w:name="__Fieldmark__2383_924499877"/>
      <w:r>
        <w:fldChar w:fldCharType="end"/>
      </w:r>
      <w:bookmarkEnd w:id="9"/>
      <w:r>
        <w:rPr>
          <w:rFonts w:eastAsia="Times New Roman" w:cs="Times New Roman"/>
          <w:szCs w:val="24"/>
        </w:rPr>
        <w:t xml:space="preserve"> </w:t>
      </w:r>
      <w:r w:rsidR="00540E75">
        <w:rPr>
          <w:rFonts w:eastAsia="Times New Roman" w:cs="Times New Roman"/>
          <w:szCs w:val="24"/>
        </w:rPr>
        <w:t xml:space="preserve">Unlike heuristic methods such as SA, </w:t>
      </w:r>
      <w:r w:rsidR="006B20D1">
        <w:rPr>
          <w:rFonts w:eastAsia="Times New Roman" w:cs="Times New Roman"/>
          <w:szCs w:val="24"/>
        </w:rPr>
        <w:t xml:space="preserve">prioritization using </w:t>
      </w:r>
      <w:r w:rsidR="00540E75">
        <w:rPr>
          <w:rFonts w:eastAsia="Times New Roman" w:cs="Times New Roman"/>
          <w:szCs w:val="24"/>
        </w:rPr>
        <w:t xml:space="preserve">ILP </w:t>
      </w:r>
      <w:r w:rsidR="006B20D1">
        <w:rPr>
          <w:rFonts w:eastAsia="Times New Roman" w:cs="Times New Roman"/>
          <w:szCs w:val="24"/>
        </w:rPr>
        <w:t>will find</w:t>
      </w:r>
      <w:r w:rsidR="00540E75">
        <w:rPr>
          <w:rFonts w:eastAsia="Times New Roman" w:cs="Times New Roman"/>
          <w:szCs w:val="24"/>
        </w:rPr>
        <w:t xml:space="preserve"> the exact optimal solution or can be </w:t>
      </w:r>
      <w:r w:rsidR="00F92AB4">
        <w:rPr>
          <w:rFonts w:eastAsia="Times New Roman" w:cs="Times New Roman"/>
          <w:szCs w:val="24"/>
        </w:rPr>
        <w:t>instructed to return solutions within a defined distance from optimality</w:t>
      </w:r>
      <w:r w:rsidR="00540E75">
        <w:rPr>
          <w:rFonts w:eastAsia="Times New Roman" w:cs="Times New Roman"/>
          <w:szCs w:val="24"/>
        </w:rPr>
        <w:t xml:space="preserve">. </w:t>
      </w:r>
      <w:r>
        <w:rPr>
          <w:rFonts w:eastAsia="Times New Roman" w:cs="Times New Roman"/>
          <w:szCs w:val="24"/>
        </w:rPr>
        <w:t xml:space="preserve">Some have argued that ILP </w:t>
      </w:r>
      <w:r w:rsidR="00F9277B">
        <w:rPr>
          <w:rFonts w:eastAsia="Times New Roman" w:cs="Times New Roman"/>
          <w:szCs w:val="24"/>
        </w:rPr>
        <w:t>algorithms</w:t>
      </w:r>
      <w:r>
        <w:rPr>
          <w:rFonts w:eastAsia="Times New Roman" w:cs="Times New Roman"/>
          <w:szCs w:val="24"/>
        </w:rPr>
        <w:t xml:space="preserve"> are </w:t>
      </w:r>
      <w:r w:rsidR="001B129F">
        <w:rPr>
          <w:rFonts w:eastAsia="Times New Roman" w:cs="Times New Roman"/>
          <w:szCs w:val="24"/>
        </w:rPr>
        <w:t xml:space="preserve">well-suited </w:t>
      </w:r>
      <w:r>
        <w:rPr>
          <w:rFonts w:eastAsia="Times New Roman" w:cs="Times New Roman"/>
          <w:szCs w:val="24"/>
        </w:rPr>
        <w:t xml:space="preserve">for </w:t>
      </w:r>
      <w:r w:rsidR="00E80DEF">
        <w:rPr>
          <w:rFonts w:eastAsia="Times New Roman" w:cs="Times New Roman"/>
          <w:szCs w:val="24"/>
        </w:rPr>
        <w:t xml:space="preserve">solving </w:t>
      </w:r>
      <w:r>
        <w:rPr>
          <w:rFonts w:eastAsia="Times New Roman" w:cs="Times New Roman"/>
          <w:szCs w:val="24"/>
        </w:rPr>
        <w:t xml:space="preserve">conservation planning problems </w:t>
      </w:r>
      <w:r>
        <w:fldChar w:fldCharType="begin"/>
      </w:r>
      <w:r w:rsidR="00E93913">
        <w:instrText xml:space="preserve"> ADDIN ZOTERO_ITEM CSL_CITATION {"citationID":"rRXaNjuZ","properties":{"formattedCitation":"(Cocks &amp; Baird 1989; Underhill 1994; Rodrigues &amp; Gaston 2002)","plainCitation":"(Cocks &amp; Baird 1989; Underhill 1994; Rodrigues &amp; Gaston 2002)","noteIndex":0},"citationItems":[{"id":15,"uris":["http://zotero.org/users/878981/items/GZPRM3LJ"],"uri":["http://zotero.org/users/878981/items/GZPRM3LJ"],"itemData":{"id":15,"type":"article-journal","title":"Using mathematical programming to address the multiple reserve selection problem: An example from the Eyre Peninsula, South Australia","container-title":"Biological Conservation","page":"113-130","volume":"49","issue":"2","source":"ScienceDirect","abstract":"It is argued that the problem of choosing a subset of candidate reserves as the components of a reserve system can, in the right circumtances, be sensibly and routinely formulated as a mathematical programming problem, namely an integer goal programming problem. This remains true even when the entities being reserved are known to exist on candidate reserves only in a probabilistics sense. An example using data describing 101 remnant patches of bush on the Eyre Peninsula, South Australia is presented.","DOI":"10.1016/0006-3207(89)90083-9","ISSN":"0006-3207","title-short":"Using mathematical programming to address the multiple reserve selection problem","journalAbbreviation":"Biological Conservation","author":[{"family":"Cocks","given":"K. D."},{"family":"Baird","given":"I. A."}],"issued":{"date-parts":[["1989",1,1]]}}},{"id":24,"uris":["http://zotero.org/users/878981/items/Z84VPKP3"],"uri":["http://zotero.org/users/878981/items/Z84VPKP3"],"itemData":{"id":24,"type":"article-journal","title":"Optimal and suboptimal reserve selection algorithms","container-title":"Biological Conservation","page":"85-87","volume":"70","issue":"1","source":"ScienceDirect","abstract":"This paper criticises some reserve selection algorithms that have recently been published in Biological Conservation and have rapidly become enshrined in the principle of complementarity. These algorithms are shown, by means of a counter-example, to be suboptimal. Integer programming techniques, available for 30 years, provide optimal solutions to the reserve selection problem. The paper appeals for closer co-operation between biologists and mathematicians in the development of algorithms.","DOI":"10.1016/0006-3207(94)90302-6","ISSN":"0006-3207","journalAbbreviation":"Biological Conservation","author":[{"family":"Underhill","given":"L. G."}],"issued":{"date-parts":[["1994",1,1]]}}},{"id":22,"uris":["http://zotero.org/users/878981/items/PWPFKVQX"],"uri":["http://zotero.org/users/878981/items/PWPFKVQX"],"itemData":{"id":22,"type":"article-journal","title":"Optimisation in reserve selection procedures—why not?","container-title":"Biological Conservation","page":"123-129","volume":"107","issue":"1","source":"ScienceDirect","abstract":"Linear programming techniques provide an appropriate tool for solving reserve selection problems. Although this has long been known, most published analyses persist in the use of intuitive heuristics, which cannot guarantee the optimality of the solutions found. Here, we dispute two of the most common justifications for the use of intuitive heuristics, namely that optimisation techniques are too slow and cannot solve the most realistic selection problems. By presenting an overview of processing times obtained when solving a diversity of reserve selection problems, we demonstrate that most of those published could almost certainly be solved very quickly by standard optimisation software using current widely available computing technology. Even for those problems that take longer to solve, solutions with low levels of sub-optimality can be obtained quite quickly, presenting a better alternative to intuitive heuristics.","DOI":"10.1016/S0006-3207(02)00042-3","ISSN":"0006-3207","journalAbbreviation":"Biological Conservation","author":[{"family":"Rodrigues","given":"Ana S. L."},{"family":"Gaston","given":"Kevin J."}],"issued":{"date-parts":[["2002",9,1]]}}}],"schema":"https://github.com/citation-style-language/schema/raw/master/csl-citation.json"} </w:instrText>
      </w:r>
      <w:r>
        <w:fldChar w:fldCharType="separate"/>
      </w:r>
      <w:bookmarkStart w:id="10" w:name="__Fieldmark__223_924499877"/>
      <w:r w:rsidR="00E93913" w:rsidRPr="00E93913">
        <w:rPr>
          <w:rFonts w:cs="Times New Roman"/>
        </w:rPr>
        <w:t>(Cocks &amp; Baird 1989; Underhill 1994; Rodrigues &amp; Gaston 2002)</w:t>
      </w:r>
      <w:r>
        <w:fldChar w:fldCharType="end"/>
      </w:r>
      <w:bookmarkEnd w:id="10"/>
      <w:r>
        <w:rPr>
          <w:rFonts w:eastAsia="Times New Roman" w:cs="Times New Roman"/>
          <w:szCs w:val="24"/>
        </w:rPr>
        <w:t xml:space="preserve">, but </w:t>
      </w:r>
      <w:r w:rsidR="000F1B1D">
        <w:rPr>
          <w:rFonts w:eastAsia="Times New Roman" w:cs="Times New Roman"/>
          <w:szCs w:val="24"/>
        </w:rPr>
        <w:t xml:space="preserve">until </w:t>
      </w:r>
      <w:r>
        <w:rPr>
          <w:rFonts w:eastAsia="Times New Roman" w:cs="Times New Roman"/>
          <w:szCs w:val="24"/>
        </w:rPr>
        <w:t xml:space="preserve">recent </w:t>
      </w:r>
      <w:r w:rsidR="00A94D94">
        <w:rPr>
          <w:rFonts w:eastAsia="Times New Roman" w:cs="Times New Roman"/>
          <w:szCs w:val="24"/>
        </w:rPr>
        <w:t xml:space="preserve">advances </w:t>
      </w:r>
      <w:r>
        <w:rPr>
          <w:rFonts w:eastAsia="Times New Roman" w:cs="Times New Roman"/>
          <w:szCs w:val="24"/>
        </w:rPr>
        <w:t>in computational capacity and algorithms</w:t>
      </w:r>
      <w:r w:rsidR="000F1B1D">
        <w:rPr>
          <w:rFonts w:eastAsia="Times New Roman" w:cs="Times New Roman"/>
          <w:szCs w:val="24"/>
        </w:rPr>
        <w:t>, it has been</w:t>
      </w:r>
      <w:r>
        <w:rPr>
          <w:rFonts w:eastAsia="Times New Roman" w:cs="Times New Roman"/>
          <w:szCs w:val="24"/>
        </w:rPr>
        <w:t xml:space="preserve"> </w:t>
      </w:r>
      <w:r w:rsidR="000F1B1D">
        <w:rPr>
          <w:rFonts w:eastAsia="Times New Roman" w:cs="Times New Roman"/>
          <w:szCs w:val="24"/>
        </w:rPr>
        <w:t>im</w:t>
      </w:r>
      <w:r>
        <w:rPr>
          <w:rFonts w:eastAsia="Times New Roman" w:cs="Times New Roman"/>
          <w:szCs w:val="24"/>
        </w:rPr>
        <w:t>possible to solve the Marxan</w:t>
      </w:r>
      <w:r w:rsidR="005F316F">
        <w:rPr>
          <w:rFonts w:eastAsia="Times New Roman" w:cs="Times New Roman"/>
          <w:szCs w:val="24"/>
        </w:rPr>
        <w:t xml:space="preserve">-like </w:t>
      </w:r>
      <w:r w:rsidR="009929C7">
        <w:rPr>
          <w:rFonts w:eastAsia="Times New Roman" w:cs="Times New Roman"/>
          <w:szCs w:val="24"/>
        </w:rPr>
        <w:t>systematic conservation planning</w:t>
      </w:r>
      <w:r w:rsidR="005F316F">
        <w:rPr>
          <w:rFonts w:eastAsia="Times New Roman" w:cs="Times New Roman"/>
          <w:szCs w:val="24"/>
        </w:rPr>
        <w:t xml:space="preserve"> problems</w:t>
      </w:r>
      <w:r>
        <w:rPr>
          <w:rFonts w:eastAsia="Times New Roman" w:cs="Times New Roman"/>
          <w:szCs w:val="24"/>
        </w:rPr>
        <w:t xml:space="preserve"> with ILP for large problems </w:t>
      </w:r>
      <w:r>
        <w:fldChar w:fldCharType="begin"/>
      </w:r>
      <w:r w:rsidR="00E93913">
        <w:instrText xml:space="preserve"> ADDIN ZOTERO_ITEM CSL_CITATION {"citationID":"Y3EilbHl","properties":{"formattedCitation":"(Beyer et al. 2016)","plainCitation":"(Beyer et al. 2016)","noteIndex":0},"citationItems":[{"id":1118,"uris":["http://zotero.org/users/878981/items/FDYYMXGG"],"uri":["http://zotero.org/users/878981/items/FDYYMXGG"],"itemData":{"id":1118,"type":"article-journal","title":"Solving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 </w:instrText>
      </w:r>
      <w:r>
        <w:fldChar w:fldCharType="separate"/>
      </w:r>
      <w:bookmarkStart w:id="11" w:name="__Fieldmark__234_924499877"/>
      <w:r w:rsidR="00E93913" w:rsidRPr="00E93913">
        <w:rPr>
          <w:rFonts w:cs="Times New Roman"/>
        </w:rPr>
        <w:t>(Beyer et al. 2016)</w:t>
      </w:r>
      <w:r>
        <w:fldChar w:fldCharType="end"/>
      </w:r>
      <w:bookmarkEnd w:id="11"/>
      <w:r>
        <w:rPr>
          <w:rFonts w:eastAsia="Times New Roman" w:cs="Times New Roman"/>
          <w:szCs w:val="24"/>
        </w:rPr>
        <w:t xml:space="preserve">. </w:t>
      </w:r>
    </w:p>
    <w:p w14:paraId="03E144A8" w14:textId="06F05206" w:rsidR="007E1B02" w:rsidRDefault="00581800" w:rsidP="007E1B02">
      <w:pPr>
        <w:spacing w:after="0" w:line="480" w:lineRule="auto"/>
        <w:ind w:firstLine="720"/>
        <w:rPr>
          <w:rFonts w:eastAsia="Times New Roman" w:cs="Times New Roman"/>
          <w:b/>
          <w:szCs w:val="24"/>
        </w:rPr>
      </w:pPr>
      <w:r>
        <w:rPr>
          <w:rFonts w:eastAsia="Times New Roman" w:cs="Times New Roman"/>
          <w:szCs w:val="24"/>
        </w:rPr>
        <w:t xml:space="preserve">Here we </w:t>
      </w:r>
      <w:r w:rsidR="00A7328A">
        <w:rPr>
          <w:rFonts w:eastAsia="Times New Roman" w:cs="Times New Roman"/>
          <w:szCs w:val="24"/>
        </w:rPr>
        <w:t xml:space="preserve">compare integer linear programming with simulated annealing (i.e. Marxan) </w:t>
      </w:r>
      <w:r w:rsidR="003A64C3">
        <w:rPr>
          <w:rFonts w:eastAsia="Times New Roman" w:cs="Times New Roman"/>
          <w:szCs w:val="24"/>
        </w:rPr>
        <w:t>for solving systematic conservation planning problems using real-world data from Western North America.</w:t>
      </w:r>
      <w:r w:rsidR="00A7328A">
        <w:rPr>
          <w:rFonts w:eastAsia="Times New Roman" w:cs="Times New Roman"/>
          <w:szCs w:val="24"/>
        </w:rPr>
        <w:t xml:space="preserve"> </w:t>
      </w:r>
      <w:r w:rsidR="003A64C3">
        <w:rPr>
          <w:rFonts w:eastAsia="Times New Roman" w:cs="Times New Roman"/>
          <w:szCs w:val="24"/>
        </w:rPr>
        <w:t>We found that ILP produced higher quality solutions</w:t>
      </w:r>
      <w:r w:rsidR="000F1B1D">
        <w:rPr>
          <w:rFonts w:eastAsia="Times New Roman" w:cs="Times New Roman"/>
          <w:szCs w:val="24"/>
        </w:rPr>
        <w:t xml:space="preserve"> potentially saving &gt;$100 million</w:t>
      </w:r>
      <w:r w:rsidR="00275EC8">
        <w:rPr>
          <w:rFonts w:eastAsia="Times New Roman" w:cs="Times New Roman"/>
          <w:szCs w:val="24"/>
        </w:rPr>
        <w:t xml:space="preserve"> (</w:t>
      </w:r>
      <w:r w:rsidR="008A343E">
        <w:rPr>
          <w:rFonts w:eastAsia="Times New Roman" w:cs="Times New Roman"/>
          <w:szCs w:val="24"/>
        </w:rPr>
        <w:t xml:space="preserve">or </w:t>
      </w:r>
      <w:r w:rsidR="00275EC8">
        <w:rPr>
          <w:rFonts w:eastAsia="Times New Roman" w:cs="Times New Roman"/>
          <w:szCs w:val="24"/>
        </w:rPr>
        <w:t>13%)</w:t>
      </w:r>
      <w:r w:rsidR="000F1B1D">
        <w:rPr>
          <w:rFonts w:eastAsia="Times New Roman" w:cs="Times New Roman"/>
          <w:szCs w:val="24"/>
        </w:rPr>
        <w:t xml:space="preserve"> for realistic conservation scenarios,</w:t>
      </w:r>
      <w:r w:rsidR="003A64C3">
        <w:rPr>
          <w:rFonts w:eastAsia="Times New Roman" w:cs="Times New Roman"/>
          <w:szCs w:val="24"/>
        </w:rPr>
        <w:t xml:space="preserve"> and that solutions were generated </w:t>
      </w:r>
      <w:r w:rsidR="00E93913">
        <w:rPr>
          <w:rFonts w:eastAsia="Times New Roman" w:cs="Times New Roman"/>
          <w:szCs w:val="24"/>
        </w:rPr>
        <w:t>&gt;1</w:t>
      </w:r>
      <w:r w:rsidR="00883232">
        <w:rPr>
          <w:rFonts w:eastAsia="Times New Roman" w:cs="Times New Roman"/>
          <w:szCs w:val="24"/>
        </w:rPr>
        <w:t>,</w:t>
      </w:r>
      <w:r w:rsidR="00E93913">
        <w:rPr>
          <w:rFonts w:eastAsia="Times New Roman" w:cs="Times New Roman"/>
          <w:szCs w:val="24"/>
        </w:rPr>
        <w:t xml:space="preserve">000 </w:t>
      </w:r>
      <w:r w:rsidR="00147569">
        <w:rPr>
          <w:rFonts w:eastAsia="Times New Roman" w:cs="Times New Roman"/>
          <w:szCs w:val="24"/>
        </w:rPr>
        <w:t>times faster than using simulated annealing, opening up new possibilities for scenario generation</w:t>
      </w:r>
      <w:r w:rsidR="003A64C3">
        <w:rPr>
          <w:rFonts w:eastAsia="Times New Roman" w:cs="Times New Roman"/>
          <w:szCs w:val="24"/>
        </w:rPr>
        <w:t xml:space="preserve">. </w:t>
      </w:r>
      <w:r w:rsidR="0095292F">
        <w:rPr>
          <w:rFonts w:eastAsia="Times New Roman" w:cs="Times New Roman"/>
          <w:szCs w:val="24"/>
        </w:rPr>
        <w:t>These findings also hold true problems aiming for spatially compact solutions.</w:t>
      </w:r>
      <w:r w:rsidR="007E1B02">
        <w:rPr>
          <w:b/>
        </w:rPr>
        <w:br w:type="page"/>
      </w:r>
    </w:p>
    <w:p w14:paraId="14733420" w14:textId="2E40B80B" w:rsidR="0056142A" w:rsidRDefault="00581800">
      <w:pPr>
        <w:pStyle w:val="xmsonormal"/>
        <w:spacing w:beforeAutospacing="0" w:after="0" w:afterAutospacing="0" w:line="480" w:lineRule="auto"/>
        <w:rPr>
          <w:b/>
        </w:rPr>
      </w:pPr>
      <w:r>
        <w:rPr>
          <w:b/>
        </w:rPr>
        <w:lastRenderedPageBreak/>
        <w:t xml:space="preserve">Methods </w:t>
      </w:r>
    </w:p>
    <w:p w14:paraId="22A37037" w14:textId="77777777" w:rsidR="0056142A" w:rsidRDefault="00581800">
      <w:pPr>
        <w:spacing w:after="0" w:line="480" w:lineRule="auto"/>
        <w:rPr>
          <w:rFonts w:cs="Times New Roman"/>
          <w:i/>
          <w:sz w:val="22"/>
          <w:lang w:val="en-CA"/>
        </w:rPr>
      </w:pPr>
      <w:r>
        <w:rPr>
          <w:rFonts w:cs="Times New Roman"/>
          <w:i/>
          <w:lang w:val="en-CA"/>
        </w:rPr>
        <w:t xml:space="preserve">Study area </w:t>
      </w:r>
    </w:p>
    <w:p w14:paraId="7314B77B" w14:textId="1CB840A9" w:rsidR="0056142A" w:rsidRDefault="00581800">
      <w:pPr>
        <w:spacing w:after="0" w:line="480" w:lineRule="auto"/>
        <w:ind w:firstLine="720"/>
      </w:pPr>
      <w:r>
        <w:rPr>
          <w:rFonts w:cs="Times New Roman"/>
          <w:lang w:val="en-CA"/>
        </w:rPr>
        <w:t>We focused on a 27,250 km</w:t>
      </w:r>
      <w:r>
        <w:rPr>
          <w:rFonts w:cs="Times New Roman"/>
          <w:vertAlign w:val="superscript"/>
          <w:lang w:val="en-CA"/>
        </w:rPr>
        <w:t>2</w:t>
      </w:r>
      <w:r>
        <w:rPr>
          <w:rFonts w:cs="Times New Roman"/>
          <w:lang w:val="en-CA"/>
        </w:rPr>
        <w:t xml:space="preserve"> portion of the Georgia Basin, Puget Trough and Willamette Valley of the Pacific Northwest region spanning the US and Canada, corresponding to the climate envelope indicative of the Coastal Douglas-fir (CDF) Biogeoclimatic zone in southwestern British Columbia </w:t>
      </w:r>
      <w:r>
        <w:fldChar w:fldCharType="begin"/>
      </w:r>
      <w:r w:rsidR="00E93913">
        <w:instrText xml:space="preserve"> ADDIN ZOTERO_ITEM CSL_CITATION {"citationID":"LZAwwX6M","properties":{"formattedCitation":"(Meidinger &amp; Pojar 1991)","plainCitation":"(Meidinger &amp; Pojar 1991)","noteIndex":0},"citationItems":[{"id":409,"uris":["http://zotero.org/users/878981/items/GFC2JBCC"],"uri":["http://zotero.org/users/878981/items/GFC2JBCC"],"itemData":{"id":409,"type":"book","title":"Ecosystems of British Columbia","publisher":"British Columbia Ministry of Forests","publisher-place":"Victoria, BC","event-place":"Victoria, BC","note":"Citation Key: Meidinger1991","author":[{"family":"Meidinger","given":"D"},{"family":"Pojar","given":"J"}],"issued":{"date-parts":[["1991"]]}}}],"schema":"https://github.com/citation-style-language/schema/raw/master/csl-citation.json"} </w:instrText>
      </w:r>
      <w:r>
        <w:fldChar w:fldCharType="separate"/>
      </w:r>
      <w:bookmarkStart w:id="12" w:name="__Fieldmark__292_924499877"/>
      <w:r w:rsidR="00E93913" w:rsidRPr="00E93913">
        <w:rPr>
          <w:rFonts w:cs="Times New Roman"/>
        </w:rPr>
        <w:t>(Meidinger &amp; Pojar 1991)</w:t>
      </w:r>
      <w:r>
        <w:fldChar w:fldCharType="end"/>
      </w:r>
      <w:bookmarkEnd w:id="12"/>
      <w:r>
        <w:rPr>
          <w:rFonts w:cs="Times New Roman"/>
          <w:lang w:val="en-CA"/>
        </w:rPr>
        <w:t xml:space="preserve">. Land cover in the region is diverse, with approximately 57% of the land in forest, 8% as savanna or grassland, 5% in cropland, and 10% being urban or built.   </w:t>
      </w:r>
    </w:p>
    <w:p w14:paraId="7CCFF127" w14:textId="77777777" w:rsidR="0056142A" w:rsidRDefault="0056142A">
      <w:pPr>
        <w:spacing w:after="0" w:line="480" w:lineRule="auto"/>
        <w:rPr>
          <w:rFonts w:cs="Times New Roman"/>
          <w:i/>
        </w:rPr>
      </w:pPr>
    </w:p>
    <w:p w14:paraId="50634E97" w14:textId="77777777" w:rsidR="0056142A" w:rsidRDefault="00581800">
      <w:pPr>
        <w:spacing w:after="0" w:line="480" w:lineRule="auto"/>
        <w:rPr>
          <w:rFonts w:cs="Times New Roman"/>
          <w:i/>
        </w:rPr>
      </w:pPr>
      <w:r>
        <w:rPr>
          <w:rFonts w:cs="Times New Roman"/>
          <w:i/>
        </w:rPr>
        <w:t xml:space="preserve">Biodiversity data.  </w:t>
      </w:r>
    </w:p>
    <w:p w14:paraId="0CCAE694" w14:textId="2AB0DD61" w:rsidR="0056142A" w:rsidRDefault="00581800">
      <w:pPr>
        <w:spacing w:after="0" w:line="480" w:lineRule="auto"/>
        <w:ind w:firstLine="720"/>
        <w:rPr>
          <w:rFonts w:cs="Times New Roman"/>
          <w:lang w:val="en-CA"/>
        </w:rPr>
      </w:pPr>
      <w:r>
        <w:rPr>
          <w:rFonts w:cs="Times New Roman"/>
        </w:rPr>
        <w:t>We used species distribution models for 72 bird species as our conservation features (Supplementary Table 1).</w:t>
      </w:r>
      <w:r>
        <w:rPr>
          <w:rFonts w:cs="Times New Roman"/>
          <w:i/>
        </w:rPr>
        <w:t xml:space="preserve"> </w:t>
      </w:r>
      <w:r>
        <w:rPr>
          <w:rFonts w:cs="Times New Roman"/>
        </w:rPr>
        <w:t xml:space="preserve">The distribution models were based on data from </w:t>
      </w:r>
      <w:r>
        <w:rPr>
          <w:rFonts w:cs="Times New Roman"/>
          <w:spacing w:val="1"/>
        </w:rPr>
        <w:t>e</w:t>
      </w:r>
      <w:r>
        <w:rPr>
          <w:rFonts w:cs="Times New Roman"/>
          <w:spacing w:val="-2"/>
        </w:rPr>
        <w:t>B</w:t>
      </w:r>
      <w:r>
        <w:rPr>
          <w:rFonts w:cs="Times New Roman"/>
        </w:rPr>
        <w:t>i</w:t>
      </w:r>
      <w:r>
        <w:rPr>
          <w:rFonts w:cs="Times New Roman"/>
          <w:spacing w:val="-1"/>
        </w:rPr>
        <w:t>r</w:t>
      </w:r>
      <w:r>
        <w:rPr>
          <w:rFonts w:cs="Times New Roman"/>
        </w:rPr>
        <w:t>d</w:t>
      </w:r>
      <w:r>
        <w:rPr>
          <w:rFonts w:cs="Times New Roman"/>
          <w:spacing w:val="-1"/>
        </w:rPr>
        <w:t xml:space="preserve">, a citizen-science effort that has produced the largest and most rapidly growing biodiversity database in the world </w:t>
      </w:r>
      <w:r>
        <w:fldChar w:fldCharType="begin"/>
      </w:r>
      <w:r w:rsidR="00E93913">
        <w:instrText xml:space="preserve"> ADDIN ZOTERO_ITEM CSL_CITATION {"citationID":"P3MbRw4O","properties":{"formattedCitation":"(Hochachka et al. 2012; Sullivan et al. 2014)","plainCitation":"(Hochachka et al. 2012; Sullivan et al. 2014)","noteIndex":0},"citationItems":[{"id":694,"uris":["http://zotero.org/users/878981/items/EBCH3RD9"],"uri":["http://zotero.org/users/878981/items/EBCH3RD9"],"itemData":{"id":694,"type":"article-journal","title":"Data-intensive science applied to broad-scale citizen science","container-title":"Trends in ecology &amp; evolution","page":"130-137","volume":"27","issue":"2","note":"publisher: Elsevier\nCitation Key: hochachka2012data","author":[{"family":"Hochachka","given":"Wesley M"},{"family":"Fink","given":"Daniel"},{"family":"Hutchinson","given":"Rebecca A"},{"family":"Sheldon","given":"Daniel"},{"family":"Wong","given":"Weng-Keen"},{"family":"Kelling","given":"Steve"}],"issued":{"date-parts":[["2012"]]}}},{"id":719,"uris":["http://zotero.org/users/878981/items/KPH7ZA5S"],"uri":["http://zotero.org/users/878981/items/KPH7ZA5S"],"itemData":{"id":719,"type":"article-journal","title":"The eBird enterprise: an integrated approach to development and application of citizen science","container-title":"Biological Conservation","page":"31-40","volume":"169","note":"publisher: Elsevier\nCitation Key: sullivan2014ebird","author":[{"family":"Sullivan","given":"Brian L"},{"family":"Aycrigg","given":"Jocelyn L"},{"family":"Barry","given":"Jessie H"},{"family":"Bonney","given":"Rick E"},{"family":"Bruns","given":"Nicholas"},{"family":"Cooper","given":"Caren B"},{"family":"Damoulas","given":"Theo"},{"family":"Dhondt","given":"Andre A"},{"family":"Dietterich","given":"Tom"},{"family":"Farnsworth","given":"Andrew"},{"literal":"others"}],"issued":{"date-parts":[["2014"]]}}}],"schema":"https://github.com/citation-style-language/schema/raw/master/csl-citation.json"} </w:instrText>
      </w:r>
      <w:r>
        <w:fldChar w:fldCharType="separate"/>
      </w:r>
      <w:bookmarkStart w:id="13" w:name="__Fieldmark__320_924499877"/>
      <w:r w:rsidR="00E93913" w:rsidRPr="00E93913">
        <w:rPr>
          <w:rFonts w:cs="Times New Roman"/>
        </w:rPr>
        <w:t>(Hochachka et al. 2012; Sullivan et al. 2014)</w:t>
      </w:r>
      <w:r>
        <w:fldChar w:fldCharType="end"/>
      </w:r>
      <w:bookmarkEnd w:id="13"/>
      <w:r>
        <w:rPr>
          <w:rFonts w:cs="Times New Roman"/>
        </w:rPr>
        <w:t>. From the 2013 eBird Reference Dataset (</w:t>
      </w:r>
      <w:hyperlink r:id="rId12">
        <w:r>
          <w:rPr>
            <w:rStyle w:val="InternetLink"/>
            <w:rFonts w:cs="Times New Roman"/>
          </w:rPr>
          <w:t>http://ebird.org/ebird/data/download</w:t>
        </w:r>
      </w:hyperlink>
      <w:r>
        <w:rPr>
          <w:rFonts w:cs="Times New Roman"/>
        </w:rPr>
        <w:t>) w</w:t>
      </w:r>
      <w:r>
        <w:rPr>
          <w:rFonts w:cs="Times New Roman"/>
          <w:lang w:val="en-CA"/>
        </w:rPr>
        <w:t>e used a total of 12</w:t>
      </w:r>
      <w:r w:rsidR="007D4D26">
        <w:rPr>
          <w:rFonts w:cs="Times New Roman"/>
          <w:lang w:val="en-CA"/>
        </w:rPr>
        <w:t>,</w:t>
      </w:r>
      <w:r>
        <w:rPr>
          <w:rFonts w:cs="Times New Roman"/>
          <w:lang w:val="en-CA"/>
        </w:rPr>
        <w:t xml:space="preserve">081 checklists in our study area, then filtered these checklists to retain only those &lt;1.5 hours in duration, &lt;5 km travelled, and </w:t>
      </w:r>
      <w:r w:rsidR="007D4D26">
        <w:rPr>
          <w:rFonts w:cs="Times New Roman"/>
          <w:lang w:val="en-CA"/>
        </w:rPr>
        <w:t xml:space="preserve">with </w:t>
      </w:r>
      <w:r>
        <w:rPr>
          <w:rFonts w:cs="Times New Roman"/>
          <w:lang w:val="en-CA"/>
        </w:rPr>
        <w:t>a maximum of 10 visits to a given location (unpublished R code; Hochachka</w:t>
      </w:r>
      <w:r w:rsidR="00AC4476">
        <w:rPr>
          <w:rFonts w:cs="Times New Roman"/>
          <w:lang w:val="en-CA"/>
        </w:rPr>
        <w:t xml:space="preserve"> W.</w:t>
      </w:r>
      <w:r>
        <w:rPr>
          <w:rFonts w:cs="Times New Roman"/>
          <w:lang w:val="en-CA"/>
        </w:rPr>
        <w:t>, pers. com.). Sampling locations &lt;100 m apart were collapsed to one location, yielding 5</w:t>
      </w:r>
      <w:r w:rsidR="007D4D26">
        <w:rPr>
          <w:rFonts w:cs="Times New Roman"/>
          <w:lang w:val="en-CA"/>
        </w:rPr>
        <w:t>,</w:t>
      </w:r>
      <w:r>
        <w:rPr>
          <w:rFonts w:cs="Times New Roman"/>
          <w:lang w:val="en-CA"/>
        </w:rPr>
        <w:t>470 checklists from 2</w:t>
      </w:r>
      <w:r w:rsidR="007D4D26">
        <w:rPr>
          <w:rFonts w:cs="Times New Roman"/>
          <w:lang w:val="en-CA"/>
        </w:rPr>
        <w:t>,</w:t>
      </w:r>
      <w:r>
        <w:rPr>
          <w:rFonts w:cs="Times New Roman"/>
          <w:lang w:val="en-CA"/>
        </w:rPr>
        <w:t>160 locations, visited from 1-10 times and 2.53 times on average.</w:t>
      </w:r>
      <w:r w:rsidR="007D4D26">
        <w:rPr>
          <w:rFonts w:cs="Times New Roman"/>
          <w:lang w:val="en-CA"/>
        </w:rPr>
        <w:t xml:space="preserve"> </w:t>
      </w:r>
      <w:r>
        <w:rPr>
          <w:rFonts w:cs="Times New Roman"/>
          <w:lang w:val="en-CA"/>
        </w:rPr>
        <w:t xml:space="preserve">The R package unmarked </w:t>
      </w:r>
      <w:r>
        <w:fldChar w:fldCharType="begin"/>
      </w:r>
      <w:r w:rsidR="000F797F">
        <w:instrText xml:space="preserve"> ADDIN ZOTERO_ITEM CSL_CITATION {"citationID":"l1mIRPpm","properties":{"formattedCitation":"(Fiske and Chandler 2011)","plainCitation":"(Fiske and Chandler 2011)","dontUpdate":true,"noteIndex":0},"citationItems":[{"id":"DS4TRZ7h/QwTDoEpn","uris":["http://www.mendeley.com/documents/?uuid=e1c48f1a-e581-4ac6-a75b-8b1f9d628c0c"],"uri":["http://www.mendeley.com/documents/?uuid=e1c48f1a-e581-4ac6-a75b-8b1f9d628c0c"],"itemData":{"DOI":"10.1002/wics.10","author":[{"dropping-particle":"","family":"Fiske","given":"Ian J","non-dropping-particle":"","parse-names":false,"suffix":""},{"dropping-particle":"","family":"Chandler","given":"Richard B","non-dropping-particle":"","parse-names":false,"suffix":""}],"container-title":"Journal Of Statistical Software","id":"ITEM-1","issue":"10","issued":{"date-parts":[["2011"]]},"page":"128-129","title":"unmarked : An R Package for Fitting Hierarchical Models of Wildlife Occurrence and Abundance","type":"article-journal","volume":"43"}}],"schema":"https://github.com/citation-style-language/schema/raw/master/csl-citation.json"} </w:instrText>
      </w:r>
      <w:r>
        <w:fldChar w:fldCharType="separate"/>
      </w:r>
      <w:bookmarkStart w:id="14" w:name="__Fieldmark__340_924499877"/>
      <w:r>
        <w:rPr>
          <w:rFonts w:cs="Times New Roman"/>
          <w:lang w:val="en-CA"/>
        </w:rPr>
        <w:t>(</w:t>
      </w:r>
      <w:r w:rsidR="007D4D26">
        <w:rPr>
          <w:rFonts w:cs="Times New Roman"/>
          <w:lang w:val="en-CA"/>
        </w:rPr>
        <w:t xml:space="preserve">version 0.9-9; </w:t>
      </w:r>
      <w:r>
        <w:rPr>
          <w:rFonts w:cs="Times New Roman"/>
          <w:lang w:val="en-CA"/>
        </w:rPr>
        <w:t>Fiske and Chandler 2011)</w:t>
      </w:r>
      <w:r>
        <w:fldChar w:fldCharType="end"/>
      </w:r>
      <w:bookmarkEnd w:id="14"/>
      <w:r>
        <w:rPr>
          <w:rFonts w:cs="Times New Roman"/>
          <w:lang w:val="en-CA"/>
        </w:rPr>
        <w:t xml:space="preserve"> provided the framework for all species </w:t>
      </w:r>
      <w:r w:rsidR="007D4D26">
        <w:rPr>
          <w:rFonts w:cs="Times New Roman"/>
          <w:lang w:val="en-CA"/>
        </w:rPr>
        <w:t xml:space="preserve">distribution </w:t>
      </w:r>
      <w:r>
        <w:rPr>
          <w:rFonts w:cs="Times New Roman"/>
          <w:lang w:val="en-CA"/>
        </w:rPr>
        <w:t xml:space="preserve">models, which necessarily include two parts: occupancy and detection </w:t>
      </w:r>
      <w:r>
        <w:fldChar w:fldCharType="begin"/>
      </w:r>
      <w:r w:rsidR="000F797F">
        <w:instrText xml:space="preserve"> ADDIN ZOTERO_ITEM CSL_CITATION {"citationID":"R3goWj68","properties":{"formattedCitation":"(Mackenzie et al. 2002)","plainCitation":"(Mackenzie et al. 2002)","noteIndex":0},"citationItems":[{"id":"DS4TRZ7h/hTKG8BAP","uris":["http://www.mendeley.com/documents/?uuid=bf9346c7-545f-4f32-adff-b070d5de308c"],"uri":["http://www.mendeley.com/documents/?uuid=bf9346c7-545f-4f32-adff-b070d5de308c"],"itemData":{"author":[{"dropping-particle":"","family":"Mackenzie","given":"Darryl I.","non-dropping-particle":"","parse-names":false,"suffix":""},{"dropping-particle":"","family":"Nichols","given":"James D.","non-dropping-particle":"","parse-names":false,"suffix":""},{"dropping-particle":"","family":"Lachman","given":"Gideon B","non-dropping-particle":"","parse-names":false,"suffix":""},{"dropping-particle":"","family":"Droege","given":"Sam J","non-dropping-particle":"","parse-names":false,"suffix":""},{"dropping-particle":"","family":"Royle","given":"J. Andrew","non-dropping-particle":"","parse-names":false,"suffix":""},{"dropping-particle":"","family":"Langtimm","given":"Cathrine A.","non-dropping-particle":"","parse-names":false,"suffix":""}],"container-title":"Ecology","id":"ITEM-1","issue":"8","issued":{"date-parts":[["2002"]]},"page":"2248-2255","title":"Estimating site occupancy rates when detection probabilities are less than one","type":"article-journal","volume":"83"}}],"schema":"https://github.com/citation-style-language/schema/raw/master/csl-citation.json"} </w:instrText>
      </w:r>
      <w:r>
        <w:fldChar w:fldCharType="separate"/>
      </w:r>
      <w:bookmarkStart w:id="15" w:name="__Fieldmark__345_924499877"/>
      <w:r w:rsidR="00E93913" w:rsidRPr="00E93913">
        <w:rPr>
          <w:rFonts w:cs="Times New Roman"/>
        </w:rPr>
        <w:t>(Mackenzie et al. 2002)</w:t>
      </w:r>
      <w:r>
        <w:fldChar w:fldCharType="end"/>
      </w:r>
      <w:bookmarkEnd w:id="15"/>
      <w:r>
        <w:rPr>
          <w:rFonts w:cs="Times New Roman"/>
          <w:lang w:val="en-CA"/>
        </w:rPr>
        <w:t xml:space="preserve">. For further details on biodiversity data see </w:t>
      </w:r>
      <w:r w:rsidR="00C5321A">
        <w:rPr>
          <w:rFonts w:cs="Times New Roman"/>
          <w:lang w:val="en-CA"/>
        </w:rPr>
        <w:fldChar w:fldCharType="begin"/>
      </w:r>
      <w:r w:rsidR="00C5321A">
        <w:rPr>
          <w:rFonts w:cs="Times New Roman"/>
          <w:lang w:val="en-CA"/>
        </w:rPr>
        <w:instrText xml:space="preserve"> ADDIN ZOTERO_ITEM CSL_CITATION {"citationID":"5rJQP86S","properties":{"formattedCitation":"(Rodewald et al. in revision)","plainCitation":"(Rodewald et al. in revision)","noteIndex":0},"citationItems":[{"id":2584,"uris":["http://zotero.org/users/878981/items/3Q6SGDXX"],"uri":["http://zotero.org/users/878981/items/3Q6SGDXX"],"itemData":{"id":2584,"type":"article-journal","title":"Avoiding ‘uninformed opportunism’ by understanding the value of biodiversity feature and cost data in conservation prioritization","author":[{"family":"Rodewald","given":"Amanda"},{"family":"Strimas-Mackey","given":"Matt"},{"family":"Schuster","given":"Richard"},{"family":"Arcese","given":"Peter"}],"issued":{"literal":"in revision"}}}],"schema":"https://github.com/citation-style-language/schema/raw/master/csl-citation.json"} </w:instrText>
      </w:r>
      <w:r w:rsidR="00C5321A">
        <w:rPr>
          <w:rFonts w:cs="Times New Roman"/>
          <w:lang w:val="en-CA"/>
        </w:rPr>
        <w:fldChar w:fldCharType="separate"/>
      </w:r>
      <w:r w:rsidR="00C5321A" w:rsidRPr="00C5321A">
        <w:rPr>
          <w:rFonts w:cs="Times New Roman"/>
        </w:rPr>
        <w:t>(Rodewald et al. in revision)</w:t>
      </w:r>
      <w:r w:rsidR="00C5321A">
        <w:rPr>
          <w:rFonts w:cs="Times New Roman"/>
          <w:lang w:val="en-CA"/>
        </w:rPr>
        <w:fldChar w:fldCharType="end"/>
      </w:r>
      <w:r>
        <w:rPr>
          <w:rFonts w:cs="Times New Roman"/>
          <w:lang w:val="en-CA"/>
        </w:rPr>
        <w:t>.</w:t>
      </w:r>
    </w:p>
    <w:p w14:paraId="5EFC6892" w14:textId="77777777" w:rsidR="0056142A" w:rsidRDefault="0056142A">
      <w:pPr>
        <w:spacing w:after="0" w:line="480" w:lineRule="auto"/>
        <w:rPr>
          <w:rFonts w:cs="Times New Roman"/>
          <w:lang w:val="en-CA"/>
        </w:rPr>
      </w:pPr>
    </w:p>
    <w:p w14:paraId="14449AB5" w14:textId="77777777" w:rsidR="0056142A" w:rsidRDefault="00581800">
      <w:pPr>
        <w:spacing w:after="0" w:line="480" w:lineRule="auto"/>
        <w:rPr>
          <w:rFonts w:cs="Times New Roman"/>
          <w:lang w:val="en-CA"/>
        </w:rPr>
      </w:pPr>
      <w:r>
        <w:rPr>
          <w:rFonts w:cs="Times New Roman"/>
          <w:i/>
          <w:lang w:val="en-CA"/>
        </w:rPr>
        <w:lastRenderedPageBreak/>
        <w:t>Cadastral layer and land cost</w:t>
      </w:r>
      <w:r>
        <w:rPr>
          <w:rFonts w:cs="Times New Roman"/>
          <w:lang w:val="en-CA"/>
        </w:rPr>
        <w:t xml:space="preserve">.  </w:t>
      </w:r>
    </w:p>
    <w:p w14:paraId="26EFDA49" w14:textId="48613529" w:rsidR="0056142A" w:rsidRDefault="00581800">
      <w:pPr>
        <w:spacing w:after="0" w:line="480" w:lineRule="auto"/>
        <w:ind w:firstLine="720"/>
      </w:pPr>
      <w:r>
        <w:rPr>
          <w:rFonts w:cs="Times New Roman"/>
          <w:lang w:val="en-CA"/>
        </w:rPr>
        <w:t xml:space="preserve">We incorporated spatial heterogeneity in land cost </w:t>
      </w:r>
      <w:r>
        <w:fldChar w:fldCharType="begin"/>
      </w:r>
      <w:r w:rsidR="00E93913">
        <w:instrText xml:space="preserve"> ADDIN ZOTERO_ITEM CSL_CITATION {"citationID":"27xGbKXd","properties":{"formattedCitation":"(Ando et al. 1998; Polasky et al. 2001; Ferraro 2003; Naidoo et al. 2006)","plainCitation":"(Ando et al. 1998; Polasky et al. 2001; Ferraro 2003; Naidoo et al. 2006)","noteIndex":0},"citationItems":[{"id":300,"uris":["http://zotero.org/users/878981/items/MIJ5EGAG"],"uri":["http://zotero.org/users/878981/items/MIJ5EGAG"],"itemData":{"id":300,"type":"article-journal","title":"Species Distributions, Land Values, and Efficient Conservation","container-title":"Science","collection-title":"New Series","page":"2126-2128","volume":"279","issue":"5359","note":"publisher: American Association for the Advancement of Science\nCitation Key: Ando1998\nISBN: 00368075","author":[{"family":"Ando","given":"Amy"},{"family":"Camm","given":"Jeffrey"},{"family":"Polasky","given":"Stephen"},{"family":"Solow","given":"Andrew"}],"issued":{"date-parts":[["1998",3]]}}},{"id":545,"uris":["http://zotero.org/users/878981/items/2XRVP78G"],"uri":["http://zotero.org/users/878981/items/2XRVP78G"],"itemData":{"id":545,"type":"article-journal","title":"Selecting Biological Reserves Cost-Effectively: An Application to Terrestrial Vertebrate Conservation in Oregon","container-title":"Land Economics","page":"68-78","volume":"77","issue":"1","abstract":"Concerns that the loss of habitat have greatly increased species extinction rates has led to calls for establishing biological reserves to preserve key habitat. In this paper, we study reserve site selection for terrestrial vertebrates in Oregon using data on species ranges and land values. We find cost-effective strategies that represent a maximum number of species for a given conservation budget. By varying the budget, we find the cost of obtaining various levels of representation. In general, effective conservation decision-making requires integrated analysis of both biological and economic data. (JEL Q20)","note":"Citation Key: Polasky2001","author":[{"family":"Polasky","given":"Stephen"},{"family":"Camm","given":"Jeffrey D"},{"family":"Garber-Yonts","given":"Brian"}],"issued":{"date-parts":[["2001",2,1]]}}},{"id":546,"uris":["http://zotero.org/users/878981/items/BWQ3GV6K"],"uri":["http://zotero.org/users/878981/items/BWQ3GV6K"],"itemData":{"id":546,"type":"article-journal","title":"Assigning priority to environmental policy interventions in a heterogeneous world","container-title":"Journal of Policy Analysis and Management","page":"27-43","volume":"22","issue":"1","abstract":"Failure to consider costs as well as benefits is common in many policy initiatives and analyses, particularly","ISSN":"1520-6688","note":"publisher: Wiley Subscription Services, Inc., A Wiley Company\nCitation Key: Ferraro2003","author":[{"family":"Ferraro","given":"Paul J"}],"issued":{"date-parts":[["2003"]]}}},{"id":106,"uris":["http://zotero.org/users/878981/items/XU8JUJIL"],"uri":["http://zotero.org/users/878981/items/XU8JUJIL"],"itemData":{"id":106,"type":"article-journal","title":"Integrating economic costs into conservation planning.","container-title":"Trends in ecology &amp; evolution","page":"681-7","volume":"21","issue":"12","abstract":"Recent studies that incorporate the spatial distributions of biological benefits and economic costs in conservation planning have shown that limited budgets can achieve substantially larger biological gains than when planning ignores costs. Despite concern from donors about the effectiveness of conservation interventions, these increases in efficiency from incorporating costs into planning have not yet been widely recognized. Here, we focus on what these costs are, why they are important to consider, how they can be quantified and the benefits of their inclusion in priority setting. The most recent work in the field has examined the degree to which dynamics and threat affect the outcomes of conservation planning. We assess how costs fit into this new framework and consider prospects for integrating them into conservation planning.","DOI":"10.1016/j.tree.2006.10.003","ISSN":"0169-5347","note":"PMID: 17050033\nCitation Key: Naidoo2006","author":[{"family":"Naidoo","given":"Robin"},{"family":"Balmford","given":"Andrew"},{"family":"Ferraro","given":"Paul J"},{"family":"Polasky","given":"Stephen"},{"family":"Ricketts","given":"Taylor H"},{"family":"Rouget","given":"Mathieu"}],"issued":{"date-parts":[["2006",12]]}}}],"schema":"https://github.com/citation-style-language/schema/raw/master/csl-citation.json"} </w:instrText>
      </w:r>
      <w:r>
        <w:fldChar w:fldCharType="separate"/>
      </w:r>
      <w:bookmarkStart w:id="16" w:name="__Fieldmark__364_924499877"/>
      <w:r w:rsidR="00E93913" w:rsidRPr="00E93913">
        <w:rPr>
          <w:rFonts w:cs="Times New Roman"/>
        </w:rPr>
        <w:t>(Ando et al. 1998; Polasky et al. 2001; Ferraro 2003; Naidoo et al. 2006)</w:t>
      </w:r>
      <w:r>
        <w:fldChar w:fldCharType="end"/>
      </w:r>
      <w:bookmarkEnd w:id="16"/>
      <w:r>
        <w:rPr>
          <w:rFonts w:cs="Times New Roman"/>
          <w:lang w:val="en-CA"/>
        </w:rPr>
        <w:t xml:space="preserve"> in our plan</w:t>
      </w:r>
      <w:r w:rsidR="007F5AC8">
        <w:rPr>
          <w:rFonts w:cs="Times New Roman"/>
          <w:lang w:val="en-CA"/>
        </w:rPr>
        <w:t>s</w:t>
      </w:r>
      <w:r>
        <w:rPr>
          <w:rFonts w:cs="Times New Roman"/>
          <w:lang w:val="en-CA"/>
        </w:rPr>
        <w:t xml:space="preserve"> by using cadastral data and 2012 land value assessments from the Integrated Cadastral Information Society of BC</w:t>
      </w:r>
      <w:r w:rsidR="00E2182D">
        <w:rPr>
          <w:rFonts w:cs="Times New Roman"/>
          <w:lang w:val="en-CA"/>
        </w:rPr>
        <w:t>. This process resulted in 193,623 polygons  for BC which were subsequently used as planning units</w:t>
      </w:r>
      <w:r w:rsidR="00E2182D">
        <w:t xml:space="preserve"> </w:t>
      </w:r>
      <w:r>
        <w:fldChar w:fldCharType="begin"/>
      </w:r>
      <w:r w:rsidR="00E93913">
        <w:instrText xml:space="preserve"> ADDIN ZOTERO_ITEM CSL_CITATION {"citationID":"qhIpMl1c","properties":{"formattedCitation":"(Schuster et al. 2014)","plainCitation":"(Schuster et al. 2014)","noteIndex":0},"citationItems":[{"id":843,"uris":["http://zotero.org/users/878981/items/2J4IYCC3"],"uri":["http://zotero.org/users/878981/items/2J4IYCC3"],"itemData":{"id":843,"type":"article-journal","title":"Bird Community Conservation and Carbon Offsets in Western North America","container-title":"Plos One","DOI":"10.1371/journal.pone.0099292","author":[{"family":"Schuster","given":"Richard"},{"family":"Martin","given":"Tara G"},{"family":"Arcese","given":"Peter"}],"issued":{"date-parts":[["2014"]]}}}],"schema":"https://github.com/citation-style-language/schema/raw/master/csl-citation.json"} </w:instrText>
      </w:r>
      <w:r>
        <w:fldChar w:fldCharType="separate"/>
      </w:r>
      <w:bookmarkStart w:id="17" w:name="__Fieldmark__369_924499877"/>
      <w:r w:rsidR="00E93913" w:rsidRPr="00E93913">
        <w:rPr>
          <w:rFonts w:cs="Times New Roman"/>
        </w:rPr>
        <w:t>(Schuster et al. 2014)</w:t>
      </w:r>
      <w:r>
        <w:fldChar w:fldCharType="end"/>
      </w:r>
      <w:bookmarkEnd w:id="17"/>
      <w:r>
        <w:rPr>
          <w:rFonts w:cs="Times New Roman"/>
          <w:lang w:val="en-CA"/>
        </w:rPr>
        <w:t>. Cadastral data, including tax assessment land values from Washington State came from the University of Washington’s Washington State Parcel Database (</w:t>
      </w:r>
      <w:hyperlink r:id="rId13">
        <w:r>
          <w:rPr>
            <w:rStyle w:val="InternetLink"/>
            <w:rFonts w:cs="Times New Roman"/>
            <w:lang w:val="en-CA"/>
          </w:rPr>
          <w:t>https://depts.washington.edu/wagis/projects/parcels/</w:t>
        </w:r>
      </w:hyperlink>
      <w:r>
        <w:rPr>
          <w:rFonts w:cs="Times New Roman"/>
          <w:lang w:val="en-CA"/>
        </w:rPr>
        <w:t>; Version: StatewideParcels_v2012n_e9.2_r1.3; Date accessed: 2015/04/30), as well as San Juan County Parcel Data with separate signed user agreement. The combined cadastral layer included 1.92</w:t>
      </w:r>
      <w:r w:rsidR="00BB75DF">
        <w:rPr>
          <w:rFonts w:cs="Times New Roman"/>
          <w:lang w:val="en-CA"/>
        </w:rPr>
        <w:t xml:space="preserve"> million </w:t>
      </w:r>
      <w:r w:rsidR="004D0BA3">
        <w:rPr>
          <w:rFonts w:cs="Times New Roman"/>
          <w:lang w:val="en-CA"/>
        </w:rPr>
        <w:t>planning units</w:t>
      </w:r>
      <w:r>
        <w:rPr>
          <w:rFonts w:cs="Times New Roman"/>
          <w:lang w:val="en-CA"/>
        </w:rPr>
        <w:t xml:space="preserve">. Cadastral data, including tax assessment land values from Oregon State had to be sourced from individual counties, which included Benton, Clackamas, Columbia, Douglas, Lane, Linn, Marion, Multnomah, Polk, Washington and Yamhill. The combined cadastral layer for Oregon included 605,425 </w:t>
      </w:r>
      <w:r w:rsidR="00563E80">
        <w:rPr>
          <w:rFonts w:cs="Times New Roman"/>
          <w:lang w:val="en-CA"/>
        </w:rPr>
        <w:t>planning units</w:t>
      </w:r>
      <w:r>
        <w:rPr>
          <w:rFonts w:cs="Times New Roman"/>
          <w:lang w:val="en-CA"/>
        </w:rPr>
        <w:t>.</w:t>
      </w:r>
    </w:p>
    <w:p w14:paraId="5A95F5C3" w14:textId="77777777" w:rsidR="0056142A" w:rsidRDefault="0056142A">
      <w:pPr>
        <w:spacing w:after="0" w:line="480" w:lineRule="auto"/>
        <w:rPr>
          <w:rFonts w:cs="Times New Roman"/>
          <w:lang w:val="en-CA"/>
        </w:rPr>
      </w:pPr>
    </w:p>
    <w:p w14:paraId="46023279" w14:textId="23561E44" w:rsidR="0056142A" w:rsidRDefault="00581800">
      <w:pPr>
        <w:spacing w:after="0" w:line="480" w:lineRule="auto"/>
        <w:rPr>
          <w:rFonts w:cs="Times New Roman"/>
          <w:szCs w:val="24"/>
        </w:rPr>
      </w:pPr>
      <w:r>
        <w:rPr>
          <w:rFonts w:cs="Times New Roman"/>
          <w:i/>
          <w:szCs w:val="24"/>
        </w:rPr>
        <w:t xml:space="preserve">Spatial prioritization </w:t>
      </w:r>
    </w:p>
    <w:p w14:paraId="26BEC14E" w14:textId="6FC7ABC4" w:rsidR="005621A1" w:rsidRDefault="00B033D0" w:rsidP="005621A1">
      <w:pPr>
        <w:pStyle w:val="xmsolistparagraph"/>
        <w:spacing w:beforeAutospacing="0" w:after="0" w:afterAutospacing="0" w:line="480" w:lineRule="auto"/>
        <w:ind w:firstLine="720"/>
        <w:rPr>
          <w:rStyle w:val="apple-converted-space"/>
          <w:shd w:val="clear" w:color="auto" w:fill="FFFFFF"/>
        </w:rPr>
      </w:pPr>
      <w:r>
        <w:rPr>
          <w:rStyle w:val="apple-converted-space"/>
          <w:shd w:val="clear" w:color="auto" w:fill="FFFFFF"/>
        </w:rPr>
        <w:t xml:space="preserve">We compared ILP and SA for solving the </w:t>
      </w:r>
      <w:r w:rsidR="00101B10">
        <w:rPr>
          <w:rStyle w:val="apple-converted-space"/>
          <w:shd w:val="clear" w:color="auto" w:fill="FFFFFF"/>
        </w:rPr>
        <w:t xml:space="preserve">minimum set </w:t>
      </w:r>
      <w:r>
        <w:rPr>
          <w:rStyle w:val="apple-converted-space"/>
          <w:shd w:val="clear" w:color="auto" w:fill="FFFFFF"/>
        </w:rPr>
        <w:t>spatial prioritization problem</w:t>
      </w:r>
      <w:r w:rsidR="00BF6346">
        <w:rPr>
          <w:rStyle w:val="apple-converted-space"/>
          <w:shd w:val="clear" w:color="auto" w:fill="FFFFFF"/>
        </w:rPr>
        <w:t xml:space="preserve"> </w:t>
      </w:r>
      <w:r w:rsidR="00BF6346">
        <w:rPr>
          <w:rStyle w:val="apple-converted-space"/>
          <w:shd w:val="clear" w:color="auto" w:fill="FFFFFF"/>
        </w:rPr>
        <w:fldChar w:fldCharType="begin"/>
      </w:r>
      <w:r w:rsidR="00BF6346">
        <w:rPr>
          <w:rStyle w:val="apple-converted-space"/>
          <w:shd w:val="clear" w:color="auto" w:fill="FFFFFF"/>
        </w:rPr>
        <w:instrText xml:space="preserve"> ADDIN ZOTERO_ITEM CSL_CITATION {"citationID":"zOW3Q5Qc","properties":{"formattedCitation":"(Ball et al. 2009)","plainCitation":"(Ball et al. 2009)","noteIndex":0},"citationItems":[{"id":802,"uris":["http://zotero.org/users/878981/items/HRZ9EATX"],"uri":["http://zotero.org/users/878981/items/HRZ9EATX"],"itemData":{"id":802,"type":"chapter","title":"Marxan and relatives: Software for spatial conservation prioritisation.","container-title":"Spatial conservation prioritisation: Quantitative methods and computational tools.","publisher":"Oxford University Press","publisher-place":"Oxford","page":"185-195","event-place":"Oxford","note":"Citation Key: Ball2009\nissue: 14","author":[{"family":"Ball","given":"I.R. R"},{"family":"Possingham","given":"H.P. P"},{"family":"Watts","given":"M.E. E"}],"editor":[{"family":"Moilanen","given":"A"},{"family":"Wilson","given":"K"},{"family":"Possingham","given":"H P"}],"issued":{"date-parts":[["2009"]]}}}],"schema":"https://github.com/citation-style-language/schema/raw/master/csl-citation.json"} </w:instrText>
      </w:r>
      <w:r w:rsidR="00BF6346">
        <w:rPr>
          <w:rStyle w:val="apple-converted-space"/>
          <w:shd w:val="clear" w:color="auto" w:fill="FFFFFF"/>
        </w:rPr>
        <w:fldChar w:fldCharType="separate"/>
      </w:r>
      <w:r w:rsidR="00BF6346" w:rsidRPr="00BF6346">
        <w:t>(Ball et al. 2009)</w:t>
      </w:r>
      <w:r w:rsidR="00BF6346">
        <w:rPr>
          <w:rStyle w:val="apple-converted-space"/>
          <w:shd w:val="clear" w:color="auto" w:fill="FFFFFF"/>
        </w:rPr>
        <w:fldChar w:fldCharType="end"/>
      </w:r>
      <w:r>
        <w:rPr>
          <w:rStyle w:val="apple-converted-space"/>
          <w:shd w:val="clear" w:color="auto" w:fill="FFFFFF"/>
        </w:rPr>
        <w:t xml:space="preserve">. </w:t>
      </w:r>
      <w:r w:rsidR="00233156">
        <w:rPr>
          <w:rStyle w:val="apple-converted-space"/>
          <w:shd w:val="clear" w:color="auto" w:fill="FFFFFF"/>
        </w:rPr>
        <w:t xml:space="preserve">In this formulation, </w:t>
      </w:r>
      <w:r w:rsidR="00637F9E">
        <w:rPr>
          <w:rStyle w:val="apple-converted-space"/>
          <w:shd w:val="clear" w:color="auto" w:fill="FFFFFF"/>
        </w:rPr>
        <w:t>the landscape is divided into a set of discrete planning units</w:t>
      </w:r>
      <w:r w:rsidR="00233156">
        <w:rPr>
          <w:rStyle w:val="apple-converted-space"/>
          <w:shd w:val="clear" w:color="auto" w:fill="FFFFFF"/>
        </w:rPr>
        <w:t xml:space="preserve">. </w:t>
      </w:r>
      <w:r w:rsidR="00637F9E">
        <w:rPr>
          <w:rStyle w:val="apple-converted-space"/>
          <w:shd w:val="clear" w:color="auto" w:fill="FFFFFF"/>
        </w:rPr>
        <w:t xml:space="preserve">Each planning </w:t>
      </w:r>
      <w:r w:rsidR="00627E8F">
        <w:rPr>
          <w:rStyle w:val="apple-converted-space"/>
          <w:shd w:val="clear" w:color="auto" w:fill="FFFFFF"/>
        </w:rPr>
        <w:t xml:space="preserve">unit </w:t>
      </w:r>
      <w:r w:rsidR="00637F9E">
        <w:rPr>
          <w:rStyle w:val="apple-converted-space"/>
          <w:shd w:val="clear" w:color="auto" w:fill="FFFFFF"/>
        </w:rPr>
        <w:t xml:space="preserve">is assigned a socioeconomic cost </w:t>
      </w:r>
      <w:r w:rsidR="00627E8F">
        <w:rPr>
          <w:rStyle w:val="apple-converted-space"/>
          <w:shd w:val="clear" w:color="auto" w:fill="FFFFFF"/>
        </w:rPr>
        <w:t>(here we use the assessed land value) and a conservation value for a set of features that we wish to protect (here the occupancy probability for a set of species)</w:t>
      </w:r>
      <w:r w:rsidR="00637F9E">
        <w:rPr>
          <w:rStyle w:val="apple-converted-space"/>
          <w:shd w:val="clear" w:color="auto" w:fill="FFFFFF"/>
        </w:rPr>
        <w:t xml:space="preserve">. </w:t>
      </w:r>
      <w:r w:rsidR="00582D25">
        <w:rPr>
          <w:rStyle w:val="apple-converted-space"/>
          <w:shd w:val="clear" w:color="auto" w:fill="FFFFFF"/>
        </w:rPr>
        <w:t>Finally, we define representation targets for each species</w:t>
      </w:r>
      <w:r w:rsidR="00913A2B">
        <w:rPr>
          <w:rStyle w:val="apple-converted-space"/>
          <w:shd w:val="clear" w:color="auto" w:fill="FFFFFF"/>
        </w:rPr>
        <w:t xml:space="preserve"> as</w:t>
      </w:r>
      <w:r w:rsidR="00582D25">
        <w:rPr>
          <w:rStyle w:val="apple-converted-space"/>
          <w:shd w:val="clear" w:color="auto" w:fill="FFFFFF"/>
        </w:rPr>
        <w:t xml:space="preserve"> the amount of habitat we hope to protect for </w:t>
      </w:r>
      <w:r w:rsidR="0090152C">
        <w:rPr>
          <w:rStyle w:val="apple-converted-space"/>
          <w:shd w:val="clear" w:color="auto" w:fill="FFFFFF"/>
        </w:rPr>
        <w:t>that</w:t>
      </w:r>
      <w:r w:rsidR="00582D25">
        <w:rPr>
          <w:rStyle w:val="apple-converted-space"/>
          <w:shd w:val="clear" w:color="auto" w:fill="FFFFFF"/>
        </w:rPr>
        <w:t xml:space="preserve"> species.</w:t>
      </w:r>
      <w:r w:rsidR="007D4871">
        <w:rPr>
          <w:rStyle w:val="apple-converted-space"/>
          <w:shd w:val="clear" w:color="auto" w:fill="FFFFFF"/>
        </w:rPr>
        <w:t xml:space="preserve"> </w:t>
      </w:r>
      <w:r w:rsidR="003E5967">
        <w:rPr>
          <w:rStyle w:val="apple-converted-space"/>
          <w:shd w:val="clear" w:color="auto" w:fill="FFFFFF"/>
        </w:rPr>
        <w:t>T</w:t>
      </w:r>
      <w:r w:rsidR="00544E6E">
        <w:rPr>
          <w:rStyle w:val="apple-converted-space"/>
          <w:shd w:val="clear" w:color="auto" w:fill="FFFFFF"/>
        </w:rPr>
        <w:t>he</w:t>
      </w:r>
      <w:r w:rsidR="003E5967">
        <w:rPr>
          <w:rStyle w:val="apple-converted-space"/>
          <w:shd w:val="clear" w:color="auto" w:fill="FFFFFF"/>
        </w:rPr>
        <w:t xml:space="preserve"> </w:t>
      </w:r>
      <w:r w:rsidR="00544E6E">
        <w:rPr>
          <w:rStyle w:val="apple-converted-space"/>
          <w:shd w:val="clear" w:color="auto" w:fill="FFFFFF"/>
        </w:rPr>
        <w:t xml:space="preserve"> goal of this prioritization problem is</w:t>
      </w:r>
      <w:r w:rsidR="00581800">
        <w:rPr>
          <w:rStyle w:val="apple-converted-space"/>
          <w:shd w:val="clear" w:color="auto" w:fill="FFFFFF"/>
        </w:rPr>
        <w:t xml:space="preserve"> </w:t>
      </w:r>
      <w:r w:rsidR="00544E6E">
        <w:rPr>
          <w:rStyle w:val="apple-converted-space"/>
          <w:shd w:val="clear" w:color="auto" w:fill="FFFFFF"/>
        </w:rPr>
        <w:t>to optimize the trade-off between conservation benefit and socioeconomic cost</w:t>
      </w:r>
      <w:r w:rsidR="00581800">
        <w:rPr>
          <w:rStyle w:val="apple-converted-space"/>
          <w:shd w:val="clear" w:color="auto" w:fill="FFFFFF"/>
        </w:rPr>
        <w:t xml:space="preserve"> </w:t>
      </w:r>
      <w:r w:rsidR="00581800">
        <w:fldChar w:fldCharType="begin"/>
      </w:r>
      <w:r w:rsidR="00E93913">
        <w:instrText xml:space="preserve"> ADDIN ZOTERO_ITEM CSL_CITATION {"citationID":"ipsZgSZw","properties":{"formattedCitation":"(McIntosh et al. 2017)","plainCitation":"(McIntosh et al. 2017)","noteIndex":0},"citationItems":[{"id":822,"uris":["http://zotero.org/users/878981/items/JYAA84DS"],"uri":["http://zotero.org/users/878981/items/JYAA84DS"],"itemData":{"id":822,"type":"article-journal","title":"The Impact of Systematic Conservation Planning","container-title":"Annual Review of Environment and Resources","page":"annurev-environ-102016-060902","volume":"42","issue":"1","abstract":"Systematic conservation planning (SCP) is a rapidly advancing discipline aimed at providing decision support for choices between alternate conservation actions. SCP is often used to inform choices about areas to protect, in order to optimize outcomes for biodiversity while minimizing societal costs. Despite the widespread application of SCP approaches, there is limited understanding of the types of impacts resulting from related projects, and when and where it is most effective. This is compounded by the absence of a standardized approach to evaluating and reporting on the outcomes of SCP projects. We highlight the challenges of undertaking evaluations of complex planning processes, the current state of knowledge about the outcomes of SCP projects, and emerging opportunities to improve evaluation. There is a need for clarity around theories of change, definitions of SCP and impact, and standardized reporting and information sharing across the discipline. Expected final online publication date for the Annu...","DOI":"10.1146/annurev-environ-102016-060902","ISSN":"1543-5938","note":"publisher:  Annual Reviews  4139 El Camino Way, PO Box 10139, Palo Alto, California 94303-0139, USA","author":[{"family":"McIntosh","given":"Emma J."},{"family":"Pressey","given":"Robert L."},{"family":"Lloyd","given":"Samuel"},{"family":"Smith","given":"Robert"},{"family":"Grenyer","given":"Richard"}],"issued":{"date-parts":[["2017",11,11]]}}}],"schema":"https://github.com/citation-style-language/schema/raw/master/csl-citation.json"} </w:instrText>
      </w:r>
      <w:r w:rsidR="00581800">
        <w:fldChar w:fldCharType="separate"/>
      </w:r>
      <w:bookmarkStart w:id="18" w:name="__Fieldmark__396_924499877"/>
      <w:r w:rsidR="00E93913" w:rsidRPr="00E93913">
        <w:t xml:space="preserve">(McIntosh et al. </w:t>
      </w:r>
      <w:r w:rsidR="00E93913" w:rsidRPr="00E93913">
        <w:lastRenderedPageBreak/>
        <w:t>2017)</w:t>
      </w:r>
      <w:r w:rsidR="00581800">
        <w:fldChar w:fldCharType="end"/>
      </w:r>
      <w:bookmarkEnd w:id="18"/>
      <w:r w:rsidR="00581800">
        <w:rPr>
          <w:rStyle w:val="apple-converted-space"/>
          <w:shd w:val="clear" w:color="auto" w:fill="FFFFFF"/>
        </w:rPr>
        <w:t xml:space="preserve">. </w:t>
      </w:r>
      <w:r w:rsidR="00544E6E">
        <w:rPr>
          <w:rStyle w:val="apple-converted-space"/>
          <w:shd w:val="clear" w:color="auto" w:fill="FFFFFF"/>
        </w:rPr>
        <w:t>Achieving this goal involves finding the set of planning units that meets</w:t>
      </w:r>
      <w:r w:rsidR="007D4871">
        <w:rPr>
          <w:rStyle w:val="apple-converted-space"/>
          <w:shd w:val="clear" w:color="auto" w:fill="FFFFFF"/>
        </w:rPr>
        <w:t xml:space="preserve"> the conservation targets</w:t>
      </w:r>
      <w:r w:rsidR="00544E6E">
        <w:rPr>
          <w:rStyle w:val="apple-converted-space"/>
          <w:shd w:val="clear" w:color="auto" w:fill="FFFFFF"/>
        </w:rPr>
        <w:t xml:space="preserve"> </w:t>
      </w:r>
      <w:r w:rsidR="00D4175C">
        <w:rPr>
          <w:rStyle w:val="apple-converted-space"/>
          <w:shd w:val="clear" w:color="auto" w:fill="FFFFFF"/>
        </w:rPr>
        <w:t>for the minimum possible cost.</w:t>
      </w:r>
      <w:r w:rsidR="00E205BA">
        <w:rPr>
          <w:rStyle w:val="apple-converted-space"/>
          <w:shd w:val="clear" w:color="auto" w:fill="FFFFFF"/>
        </w:rPr>
        <w:t xml:space="preserve"> Details on the Marxan problem formulation can be found in </w:t>
      </w:r>
      <w:r w:rsidR="00E205BA">
        <w:rPr>
          <w:rStyle w:val="apple-converted-space"/>
          <w:shd w:val="clear" w:color="auto" w:fill="FFFFFF"/>
        </w:rPr>
        <w:fldChar w:fldCharType="begin"/>
      </w:r>
      <w:r w:rsidR="004D236D">
        <w:rPr>
          <w:rStyle w:val="apple-converted-space"/>
          <w:shd w:val="clear" w:color="auto" w:fill="FFFFFF"/>
        </w:rPr>
        <w:instrText xml:space="preserve"> ADDIN ZOTERO_ITEM CSL_CITATION {"citationID":"Ww6Cf3E1","properties":{"formattedCitation":"(Ball et al. 2009)","plainCitation":"(Ball et al. 2009)","dontUpdate":true,"noteIndex":0},"citationItems":[{"id":802,"uris":["http://zotero.org/users/878981/items/HRZ9EATX"],"uri":["http://zotero.org/users/878981/items/HRZ9EATX"],"itemData":{"id":802,"type":"chapter","title":"Marxan and relatives: Software for spatial conservation prioritisation.","container-title":"Spatial conservation prioritisation: Quantitative methods and computational tools.","publisher":"Oxford University Press","publisher-place":"Oxford","page":"185-195","event-place":"Oxford","note":"Citation Key: Ball2009\nissue: 14","author":[{"family":"Ball","given":"I.R. R"},{"family":"Possingham","given":"H.P. P"},{"family":"Watts","given":"M.E. E"}],"editor":[{"family":"Moilanen","given":"A"},{"family":"Wilson","given":"K"},{"family":"Possingham","given":"H P"}],"issued":{"date-parts":[["2009"]]}}}],"schema":"https://github.com/citation-style-language/schema/raw/master/csl-citation.json"} </w:instrText>
      </w:r>
      <w:r w:rsidR="00E205BA">
        <w:rPr>
          <w:rStyle w:val="apple-converted-space"/>
          <w:shd w:val="clear" w:color="auto" w:fill="FFFFFF"/>
        </w:rPr>
        <w:fldChar w:fldCharType="separate"/>
      </w:r>
      <w:r w:rsidR="00E93913" w:rsidRPr="00E93913">
        <w:t xml:space="preserve">Ball et al. </w:t>
      </w:r>
      <w:r w:rsidR="00A303DC">
        <w:t>(</w:t>
      </w:r>
      <w:r w:rsidR="00E93913" w:rsidRPr="00E93913">
        <w:t>2009)</w:t>
      </w:r>
      <w:r w:rsidR="00E205BA">
        <w:rPr>
          <w:rStyle w:val="apple-converted-space"/>
          <w:shd w:val="clear" w:color="auto" w:fill="FFFFFF"/>
        </w:rPr>
        <w:fldChar w:fldCharType="end"/>
      </w:r>
      <w:r w:rsidR="00E205BA">
        <w:rPr>
          <w:rStyle w:val="apple-converted-space"/>
          <w:shd w:val="clear" w:color="auto" w:fill="FFFFFF"/>
        </w:rPr>
        <w:t xml:space="preserve"> and the ILP formulation in </w:t>
      </w:r>
      <w:r w:rsidR="00E205BA">
        <w:rPr>
          <w:rStyle w:val="apple-converted-space"/>
          <w:shd w:val="clear" w:color="auto" w:fill="FFFFFF"/>
        </w:rPr>
        <w:fldChar w:fldCharType="begin"/>
      </w:r>
      <w:r w:rsidR="004D236D">
        <w:rPr>
          <w:rStyle w:val="apple-converted-space"/>
          <w:shd w:val="clear" w:color="auto" w:fill="FFFFFF"/>
        </w:rPr>
        <w:instrText xml:space="preserve"> ADDIN ZOTERO_ITEM CSL_CITATION {"citationID":"78Vv7n6W","properties":{"formattedCitation":"(Beyer et al. 2016)","plainCitation":"(Beyer et al. 2016)","dontUpdate":true,"noteIndex":0},"citationItems":[{"id":1118,"uris":["http://zotero.org/users/878981/items/FDYYMXGG"],"uri":["http://zotero.org/users/878981/items/FDYYMXGG"],"itemData":{"id":1118,"type":"article-journal","title":"Solving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 </w:instrText>
      </w:r>
      <w:r w:rsidR="00E205BA">
        <w:rPr>
          <w:rStyle w:val="apple-converted-space"/>
          <w:shd w:val="clear" w:color="auto" w:fill="FFFFFF"/>
        </w:rPr>
        <w:fldChar w:fldCharType="separate"/>
      </w:r>
      <w:r w:rsidR="00E93913" w:rsidRPr="00E93913">
        <w:t xml:space="preserve">Beyer et al. </w:t>
      </w:r>
      <w:r w:rsidR="00A303DC">
        <w:t>(</w:t>
      </w:r>
      <w:r w:rsidR="00E93913" w:rsidRPr="00E93913">
        <w:t>2016)</w:t>
      </w:r>
      <w:r w:rsidR="00E205BA">
        <w:rPr>
          <w:rStyle w:val="apple-converted-space"/>
          <w:shd w:val="clear" w:color="auto" w:fill="FFFFFF"/>
        </w:rPr>
        <w:fldChar w:fldCharType="end"/>
      </w:r>
      <w:r w:rsidR="00E205BA">
        <w:rPr>
          <w:rStyle w:val="apple-converted-space"/>
          <w:shd w:val="clear" w:color="auto" w:fill="FFFFFF"/>
        </w:rPr>
        <w:t>.</w:t>
      </w:r>
      <w:r w:rsidR="00AE737E">
        <w:rPr>
          <w:rStyle w:val="apple-converted-space"/>
          <w:shd w:val="clear" w:color="auto" w:fill="FFFFFF"/>
        </w:rPr>
        <w:t xml:space="preserve"> Three key parameters that are important for Marxan analysis, which we also use here are: species penalty factor, number of iterations</w:t>
      </w:r>
      <w:r w:rsidR="00D749EF">
        <w:rPr>
          <w:rStyle w:val="apple-converted-space"/>
          <w:shd w:val="clear" w:color="auto" w:fill="FFFFFF"/>
        </w:rPr>
        <w:t>,</w:t>
      </w:r>
      <w:r w:rsidR="00AE737E">
        <w:rPr>
          <w:rStyle w:val="apple-converted-space"/>
          <w:shd w:val="clear" w:color="auto" w:fill="FFFFFF"/>
        </w:rPr>
        <w:t xml:space="preserve"> and number of restarts </w:t>
      </w:r>
      <w:r w:rsidR="00596AB7">
        <w:rPr>
          <w:rStyle w:val="apple-converted-space"/>
          <w:shd w:val="clear" w:color="auto" w:fill="FFFFFF"/>
        </w:rPr>
        <w:fldChar w:fldCharType="begin"/>
      </w:r>
      <w:r w:rsidR="00596AB7">
        <w:rPr>
          <w:rStyle w:val="apple-converted-space"/>
          <w:shd w:val="clear" w:color="auto" w:fill="FFFFFF"/>
        </w:rPr>
        <w:instrText xml:space="preserve"> ADDIN ZOTERO_ITEM CSL_CITATION {"citationID":"HbquMT1e","properties":{"formattedCitation":"(Ardron et al. 2010)","plainCitation":"(Ardron et al. 2010)","noteIndex":0},"citationItems":[{"id":291,"uris":["http://zotero.org/users/878981/items/GIJGKVS6"],"uri":["http://zotero.org/users/878981/items/GIJGKVS6"],"itemData":{"id":291,"type":"book","title":"Marxan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 </w:instrText>
      </w:r>
      <w:r w:rsidR="00596AB7">
        <w:rPr>
          <w:rStyle w:val="apple-converted-space"/>
          <w:shd w:val="clear" w:color="auto" w:fill="FFFFFF"/>
        </w:rPr>
        <w:fldChar w:fldCharType="separate"/>
      </w:r>
      <w:r w:rsidR="00596AB7" w:rsidRPr="00596AB7">
        <w:t>(Ardron et al. 2010)</w:t>
      </w:r>
      <w:r w:rsidR="00596AB7">
        <w:rPr>
          <w:rStyle w:val="apple-converted-space"/>
          <w:shd w:val="clear" w:color="auto" w:fill="FFFFFF"/>
        </w:rPr>
        <w:fldChar w:fldCharType="end"/>
      </w:r>
      <w:r w:rsidR="00D7380F">
        <w:rPr>
          <w:rStyle w:val="apple-converted-space"/>
          <w:shd w:val="clear" w:color="auto" w:fill="FFFFFF"/>
        </w:rPr>
        <w:t xml:space="preserve">. </w:t>
      </w:r>
      <w:r w:rsidR="00C13F21">
        <w:rPr>
          <w:rStyle w:val="apple-converted-space"/>
          <w:shd w:val="clear" w:color="auto" w:fill="FFFFFF"/>
        </w:rPr>
        <w:t>Briefly, the species penalty factor is the penalty given to a reserve system for not adequately representing a feature, the number of iterations determines how long the annealing algorithms will run</w:t>
      </w:r>
      <w:r w:rsidR="00AD6713">
        <w:rPr>
          <w:rStyle w:val="apple-converted-space"/>
          <w:shd w:val="clear" w:color="auto" w:fill="FFFFFF"/>
        </w:rPr>
        <w:t>, and the number of restarts determines how many different solutions Marxan will generate.</w:t>
      </w:r>
    </w:p>
    <w:p w14:paraId="64EBD651" w14:textId="0FEA334D" w:rsidR="0056142A" w:rsidRDefault="005621A1" w:rsidP="005621A1">
      <w:pPr>
        <w:pStyle w:val="xmsolistparagraph"/>
        <w:spacing w:beforeAutospacing="0" w:after="0" w:afterAutospacing="0" w:line="480" w:lineRule="auto"/>
        <w:ind w:firstLine="720"/>
        <w:rPr>
          <w:i/>
          <w:lang w:val="en-CA"/>
        </w:rPr>
      </w:pPr>
      <w:r>
        <w:rPr>
          <w:i/>
          <w:lang w:val="en-CA"/>
        </w:rPr>
        <w:t xml:space="preserve"> </w:t>
      </w:r>
    </w:p>
    <w:p w14:paraId="4689CB13" w14:textId="77777777" w:rsidR="0056142A" w:rsidRDefault="00581800">
      <w:pPr>
        <w:pStyle w:val="xmsonormal"/>
        <w:spacing w:beforeAutospacing="0" w:after="0" w:afterAutospacing="0" w:line="480" w:lineRule="auto"/>
        <w:rPr>
          <w:i/>
          <w:lang w:val="en-CA"/>
        </w:rPr>
      </w:pPr>
      <w:r>
        <w:rPr>
          <w:i/>
          <w:lang w:val="en-CA"/>
        </w:rPr>
        <w:t>ILP solvers (commercial vs open source)</w:t>
      </w:r>
    </w:p>
    <w:p w14:paraId="2F407617" w14:textId="667EF267" w:rsidR="0056142A" w:rsidRDefault="006C4B67">
      <w:pPr>
        <w:pStyle w:val="xmsonormal"/>
        <w:spacing w:beforeAutospacing="0" w:after="0" w:afterAutospacing="0" w:line="480" w:lineRule="auto"/>
        <w:ind w:firstLine="720"/>
      </w:pPr>
      <w:r>
        <w:rPr>
          <w:lang w:val="en-CA"/>
        </w:rPr>
        <w:t>A variety of</w:t>
      </w:r>
      <w:r w:rsidR="00581800">
        <w:rPr>
          <w:lang w:val="en-CA"/>
        </w:rPr>
        <w:t xml:space="preserve"> ILP solvers </w:t>
      </w:r>
      <w:r>
        <w:rPr>
          <w:lang w:val="en-CA"/>
        </w:rPr>
        <w:t>currently exist</w:t>
      </w:r>
      <w:r w:rsidR="007E4202">
        <w:rPr>
          <w:lang w:val="en-CA"/>
        </w:rPr>
        <w:t>, and both commercial and open source solvers are available</w:t>
      </w:r>
      <w:r w:rsidR="00581800">
        <w:rPr>
          <w:lang w:val="en-CA"/>
        </w:rPr>
        <w:t xml:space="preserve">. </w:t>
      </w:r>
      <w:r w:rsidR="00CA44BE">
        <w:rPr>
          <w:lang w:val="en-CA"/>
        </w:rPr>
        <w:t>All solvers</w:t>
      </w:r>
      <w:r w:rsidR="00581800">
        <w:rPr>
          <w:lang w:val="en-CA"/>
        </w:rPr>
        <w:t xml:space="preserve"> yield optimal solutions to ILP problems, but there are substantial differences in performance</w:t>
      </w:r>
      <w:r w:rsidR="00E971B5">
        <w:rPr>
          <w:lang w:val="en-CA"/>
        </w:rPr>
        <w:t xml:space="preserve"> (i.e. time taken to solve a problem)</w:t>
      </w:r>
      <w:r w:rsidR="00581800">
        <w:rPr>
          <w:lang w:val="en-CA"/>
        </w:rPr>
        <w:t xml:space="preserve"> and</w:t>
      </w:r>
      <w:r w:rsidR="00CA44BE">
        <w:rPr>
          <w:lang w:val="en-CA"/>
        </w:rPr>
        <w:t xml:space="preserve"> in the size of</w:t>
      </w:r>
      <w:r w:rsidR="00581800">
        <w:rPr>
          <w:lang w:val="en-CA"/>
        </w:rPr>
        <w:t xml:space="preserve"> problem</w:t>
      </w:r>
      <w:r w:rsidR="00610022">
        <w:rPr>
          <w:lang w:val="en-CA"/>
        </w:rPr>
        <w:t>s</w:t>
      </w:r>
      <w:r w:rsidR="00581800">
        <w:rPr>
          <w:lang w:val="en-CA"/>
        </w:rPr>
        <w:t xml:space="preserve"> that can be solved</w:t>
      </w:r>
      <w:r w:rsidR="00ED2AAB">
        <w:rPr>
          <w:lang w:val="en-CA"/>
        </w:rPr>
        <w:t xml:space="preserve"> </w:t>
      </w:r>
      <w:r w:rsidR="00ED2AAB">
        <w:rPr>
          <w:lang w:val="en-CA"/>
        </w:rPr>
        <w:fldChar w:fldCharType="begin"/>
      </w:r>
      <w:r w:rsidR="00E93913">
        <w:rPr>
          <w:lang w:val="en-CA"/>
        </w:rPr>
        <w:instrText xml:space="preserve"> ADDIN ZOTERO_ITEM CSL_CITATION {"citationID":"QexBv7Ut","properties":{"formattedCitation":"(Lin et al. 2017)","plainCitation":"(Lin et al. 2017)","noteIndex":0},"citationItems":[{"id":11,"uris":["http://zotero.org/users/878981/items/X2Q7TB25"],"uri":["http://zotero.org/users/878981/items/X2Q7TB25"],"itemData":{"id":11,"type":"paper-conference","title":"Participant Selection Problem: Relative Performance of Five Optimization Solvers","container-title":"Proceedings of the 8th International Conference on Computer Modeling and Simulation","collection-title":"ICCMS '17","publisher":"ACM","publisher-place":"New York, NY, USA","page":"24–31","source":"ACM Digital Library","event-place":"New York, NY, USA","abstract":"This paper presents integer linear programming formulations of four variants of the participant selection problem (PSP) that we may encounter in likely disaster scenarios. An evaluation study was carried out to get data on the relative performance of popular optimization solvers and a greedy heuristic algorithm when used to solve the PSP. The paper presents the parameters used by the study to characterize PSP problem instances and figures of merits used for comparing the performances of evaluated methods, as well as performance data obtained from the study.","URL":"http://doi.acm.org/10.1145/3036331.3036334","DOI":"10.1145/3036331.3036334","ISBN":"978-1-4503-4816-4","note":"event-place: Canberra, Australia","title-short":"Participant Selection Problem","author":[{"family":"Lin","given":"C. Y."},{"family":"Liu","given":"J. W. S."},{"family":"Yeh","given":"K. L."},{"family":"Chu","given":"E. T. H."}],"issued":{"date-parts":[["2017"]]},"accessed":{"date-parts":[["2019",5,21]]}}}],"schema":"https://github.com/citation-style-language/schema/raw/master/csl-citation.json"} </w:instrText>
      </w:r>
      <w:r w:rsidR="00ED2AAB">
        <w:rPr>
          <w:lang w:val="en-CA"/>
        </w:rPr>
        <w:fldChar w:fldCharType="separate"/>
      </w:r>
      <w:r w:rsidR="00E93913" w:rsidRPr="00E93913">
        <w:t>(Lin et al. 2017)</w:t>
      </w:r>
      <w:r w:rsidR="00ED2AAB">
        <w:rPr>
          <w:lang w:val="en-CA"/>
        </w:rPr>
        <w:fldChar w:fldCharType="end"/>
      </w:r>
      <w:r w:rsidR="00581800">
        <w:rPr>
          <w:lang w:val="en-CA"/>
        </w:rPr>
        <w:t xml:space="preserve">. For the purposes of performance testing we opted for one of the best commercial solvers currently </w:t>
      </w:r>
      <w:r w:rsidR="00F73D7C">
        <w:rPr>
          <w:lang w:val="en-CA"/>
        </w:rPr>
        <w:t>available</w:t>
      </w:r>
      <w:r w:rsidR="00581800">
        <w:rPr>
          <w:lang w:val="en-CA"/>
        </w:rPr>
        <w:t xml:space="preserve">, Gurobi </w:t>
      </w:r>
      <w:r w:rsidR="00581800">
        <w:fldChar w:fldCharType="begin"/>
      </w:r>
      <w:r w:rsidR="00E93913">
        <w:instrText xml:space="preserve"> ADDIN ZOTERO_ITEM CSL_CITATION {"citationID":"BDsjmG4s","properties":{"formattedCitation":"(Gurobi Optimization Inc. 2017)","plainCitation":"(Gurobi Optimization Inc. 2017)","noteIndex":0},"citationItems":[{"id":821,"uris":["http://zotero.org/users/878981/items/YPZHLGSG"],"uri":["http://zotero.org/users/878981/items/YPZHLGSG"],"itemData":{"id":821,"type":"book","title":"Gurobi Optimizer Reference Manual, Version 7.5.1","author":[{"literal":"Gurobi Optimization Inc."}],"issued":{"date-parts":[["2017"]]}}}],"schema":"https://github.com/citation-style-language/schema/raw/master/csl-citation.json"} </w:instrText>
      </w:r>
      <w:r w:rsidR="00581800">
        <w:fldChar w:fldCharType="separate"/>
      </w:r>
      <w:bookmarkStart w:id="19" w:name="__Fieldmark__429_924499877"/>
      <w:r w:rsidR="00E93913" w:rsidRPr="00E93913">
        <w:t>(Gurobi Optimization Inc. 2017)</w:t>
      </w:r>
      <w:r w:rsidR="00581800">
        <w:fldChar w:fldCharType="end"/>
      </w:r>
      <w:bookmarkEnd w:id="19"/>
      <w:r w:rsidR="00581800">
        <w:rPr>
          <w:lang w:val="en-CA"/>
        </w:rPr>
        <w:t xml:space="preserve">. In a recent benchmark study, Gurobi outperformed other solver packages for more complex formulations and a practical use-case </w:t>
      </w:r>
      <w:r w:rsidR="00581800">
        <w:fldChar w:fldCharType="begin"/>
      </w:r>
      <w:r w:rsidR="00E93913">
        <w:instrText xml:space="preserve"> ADDIN ZOTERO_ITEM CSL_CITATION {"citationID":"Bl7xBFJO","properties":{"formattedCitation":"(Luppold et al. 2018)","plainCitation":"(Luppold et al. 2018)","noteIndex":0},"citationItems":[{"id":27,"uris":["http://zotero.org/users/878981/items/25QXVFY2"],"uri":["http://zotero.org/users/878981/items/25QXVFY2"],"itemData":{"id":27,"type":"article-journal","title":"Evaluating the performance of solvers for integer-linear programming","source":"tore.tuhh.de","abstract":"Optimizing embedded systems often boils down to solving complex combinatorial optimization problems. Integer-Linear Programming (ILP) turned out to be a powerful tool to solve these problems, as beyond traditional constraints, Boolean variables may be used to model complex logical expressions and conditionals. One of the key technical aspects is to be able to efficiently express these relations within the ILP. This paper presents formalized solutions for these issues, as well as an assessment of common ILP solvers. Additionally, the performance impact is illustrated using a compiler based cache aging optimization.","URL":"https://tore.tuhh.de/handle/11420/1842","DOI":"10.15480/882.1839","language":"en","author":[{"family":"Luppold","given":"Arno"},{"family":"Oehlert","given":"Dominic"},{"family":"Falk","given":"Heiko"}],"issued":{"date-parts":[["2018"]]},"accessed":{"date-parts":[["2019",4,4]]}}}],"schema":"https://github.com/citation-style-language/schema/raw/master/csl-citation.json"} </w:instrText>
      </w:r>
      <w:r w:rsidR="00581800">
        <w:fldChar w:fldCharType="separate"/>
      </w:r>
      <w:bookmarkStart w:id="20" w:name="__Fieldmark__445_924499877"/>
      <w:r w:rsidR="00E93913" w:rsidRPr="00E93913">
        <w:t>(Luppold et al. 2018)</w:t>
      </w:r>
      <w:r w:rsidR="00581800">
        <w:fldChar w:fldCharType="end"/>
      </w:r>
      <w:bookmarkEnd w:id="20"/>
      <w:r w:rsidR="00581800">
        <w:rPr>
          <w:lang w:val="en-CA"/>
        </w:rPr>
        <w:t xml:space="preserve">. Gurobi </w:t>
      </w:r>
      <w:r w:rsidR="003F7639">
        <w:rPr>
          <w:lang w:val="en-CA"/>
        </w:rPr>
        <w:t>Optimization Inc.</w:t>
      </w:r>
      <w:r w:rsidR="003F7639">
        <w:t xml:space="preserve"> </w:t>
      </w:r>
      <w:r w:rsidR="00581800">
        <w:rPr>
          <w:lang w:val="en-CA"/>
        </w:rPr>
        <w:t xml:space="preserve">provides a free academic license to researchers, but is otherwise costly for non academic institutions and individuals. To investigate solver performance of packages that are freely available to everyone, we also tested the open source solver SYMPHONY </w:t>
      </w:r>
      <w:r w:rsidR="00581800">
        <w:fldChar w:fldCharType="begin"/>
      </w:r>
      <w:r w:rsidR="00EF5DA8">
        <w:instrText xml:space="preserve"> ADDIN ZOTERO_ITEM CSL_CITATION {"citationID":"KS6vekSZ","properties":{"formattedCitation":"(Ralphs et al. 2019)","plainCitation":"(Ralphs et al. 2019)","noteIndex":0},"citationItems":[{"id":26,"uris":["http://zotero.org/users/878981/items/W6ECUFLB"],"uri":["http://zotero.org/users/878981/items/W6ECUFLB"],"itemData":{"id":26,"type":"book","title":"coin-or/SYMPHONY: Version 5.6.17","publisher":"Zenodo","source":"Zenodo","abstract":"This a mirror of the subversion repository on COIN-OR.","URL":"https://zenodo.org/record/2576603","note":"DOI: 10.5281/zenodo.2576603","title-short":"coin-or/SYMPHONY","author":[{"family":"Ralphs","given":"Ted"},{"family":"Mahajan","given":"Ashutosh"},{"family":"Vigerske","given":""},{"family":"mgalati13","given":""},{"family":"LouHafer","given":""},{"family":"jpfasano","given":""},{"family":"Bulut","given":"Aykut"},{"family":"anhhz","given":""}],"issued":{"date-parts":[["2019",2,25]]},"accessed":{"date-parts":[["2019",4,4]]}}}],"schema":"https://github.com/citation-style-language/schema/raw/master/csl-citation.json"} </w:instrText>
      </w:r>
      <w:r w:rsidR="00581800">
        <w:fldChar w:fldCharType="separate"/>
      </w:r>
      <w:bookmarkStart w:id="21" w:name="__Fieldmark__464_924499877"/>
      <w:r w:rsidR="00EF5DA8" w:rsidRPr="00EF5DA8">
        <w:t>(Ralphs et al. 2019)</w:t>
      </w:r>
      <w:r w:rsidR="00581800">
        <w:fldChar w:fldCharType="end"/>
      </w:r>
      <w:bookmarkEnd w:id="21"/>
      <w:r w:rsidR="00581800">
        <w:rPr>
          <w:lang w:val="en-CA"/>
        </w:rPr>
        <w:t>. Both Gurobi and SYMPHONY can be used from R. For Gurobi we used the R package provided with the software (gurobi</w:t>
      </w:r>
      <w:r w:rsidR="00862637">
        <w:rPr>
          <w:lang w:val="en-CA"/>
        </w:rPr>
        <w:t xml:space="preserve"> </w:t>
      </w:r>
      <w:r w:rsidR="008A4B83">
        <w:rPr>
          <w:lang w:val="en-CA"/>
        </w:rPr>
        <w:t xml:space="preserve">version </w:t>
      </w:r>
      <w:r w:rsidR="00581800">
        <w:rPr>
          <w:lang w:val="en-CA"/>
        </w:rPr>
        <w:t xml:space="preserve">8.1-0) and for SYMPHONY the Rsymphony package </w:t>
      </w:r>
      <w:r w:rsidR="00581800">
        <w:fldChar w:fldCharType="begin"/>
      </w:r>
      <w:r w:rsidR="00E93913">
        <w:instrText xml:space="preserve"> ADDIN ZOTERO_ITEM CSL_CITATION {"citationID":"MXKNWAZZ","properties":{"formattedCitation":"(Harter et al. 2017)","plainCitation":"(Harter et al. 2017)","dontUpdate":true,"noteIndex":0},"citationItems":[{"id":25,"uris":["http://zotero.org/users/878981/items/5RBCNVNQ"],"uri":["http://zotero.org/users/878981/items/5RBCNVNQ"],"itemData":{"id":25,"type":"book","title":"Rsymphony: SYMPHONY in R","version":"0.1-28","source":"R-Packages","abstract":"An R interface to the SYMPHONY solver for mixed-integer linear programs.","URL":"https://CRAN.R-project.org/package=Rsymphony","title-short":"Rsymphony","author":[{"family":"Harter","given":"Reinhard"},{"family":"Hornik","given":"Kurt"},{"family":"Theussl","given":"Stefan"},{"family":"Szymanski","given":"Cyrille"},{"family":"Schwendinger","given":"Florian"}],"issued":{"date-parts":[["2017",11,7]]},"accessed":{"date-parts":[["2019",4,4]]}}}],"schema":"https://github.com/citation-style-language/schema/raw/master/csl-citation.json"} </w:instrText>
      </w:r>
      <w:r w:rsidR="00581800">
        <w:fldChar w:fldCharType="separate"/>
      </w:r>
      <w:bookmarkStart w:id="22" w:name="__Fieldmark__485_924499877"/>
      <w:r w:rsidR="00581800">
        <w:rPr>
          <w:lang w:val="en-CA"/>
        </w:rPr>
        <w:t>(</w:t>
      </w:r>
      <w:r w:rsidR="00862637">
        <w:rPr>
          <w:lang w:val="en-CA"/>
        </w:rPr>
        <w:t xml:space="preserve">version 0.1-28; </w:t>
      </w:r>
      <w:r w:rsidR="00581800">
        <w:rPr>
          <w:lang w:val="en-CA"/>
        </w:rPr>
        <w:lastRenderedPageBreak/>
        <w:t>Harter et al. 2017)</w:t>
      </w:r>
      <w:r w:rsidR="00581800">
        <w:fldChar w:fldCharType="end"/>
      </w:r>
      <w:bookmarkEnd w:id="22"/>
      <w:r w:rsidR="00581800">
        <w:rPr>
          <w:lang w:val="en-CA"/>
        </w:rPr>
        <w:t>.</w:t>
      </w:r>
      <w:r w:rsidR="004014E3">
        <w:rPr>
          <w:lang w:val="en-CA"/>
        </w:rPr>
        <w:t xml:space="preserve"> We used the </w:t>
      </w:r>
      <w:r w:rsidR="0021322A">
        <w:rPr>
          <w:lang w:val="en-CA"/>
        </w:rPr>
        <w:t xml:space="preserve">prioritizr R package to solve ILP problems </w:t>
      </w:r>
      <w:r w:rsidR="00487F6A">
        <w:rPr>
          <w:lang w:val="en-CA"/>
        </w:rPr>
        <w:t>for both Gurobi and SYMPHONY solvers</w:t>
      </w:r>
      <w:r w:rsidR="000E61B4">
        <w:rPr>
          <w:lang w:val="en-CA"/>
        </w:rPr>
        <w:t xml:space="preserve"> </w:t>
      </w:r>
      <w:r w:rsidR="000E61B4">
        <w:rPr>
          <w:lang w:val="en-CA"/>
        </w:rPr>
        <w:fldChar w:fldCharType="begin"/>
      </w:r>
      <w:r w:rsidR="00E93913">
        <w:rPr>
          <w:lang w:val="en-CA"/>
        </w:rPr>
        <w:instrText xml:space="preserve"> ADDIN ZOTERO_ITEM CSL_CITATION {"citationID":"9rKuPbZu","properties":{"formattedCitation":"(Hanson et al. 2019)","plainCitation":"(Hanson et al. 2019)","noteIndex":0},"citationItems":[{"id":33,"uris":["http://zotero.org/users/878981/items/54ZRZLXR"],"uri":["http://zotero.org/users/878981/items/54ZRZLXR"],"itemData":{"id":33,"type":"book","title":"prioritizr: Systematic Conservation Prioritization in R, Version 4.0.2","URL":"https://github.com/prioritizr/prioritizr","author":[{"family":"Hanson","given":"JO"},{"family":"Schuster","given":"Richard"},{"family":"Morrell","given":"Nina"},{"family":"Strimas-Mackey","given":"Matt"},{"family":"Watts","given":"Matthew E"},{"family":"Arcese","given":"Peter"},{"family":"Bennett","given":"Joseph R."},{"family":"Possingham","given":"Hugh P."}],"issued":{"date-parts":[["2019"]]}}}],"schema":"https://github.com/citation-style-language/schema/raw/master/csl-citation.json"} </w:instrText>
      </w:r>
      <w:r w:rsidR="000E61B4">
        <w:rPr>
          <w:lang w:val="en-CA"/>
        </w:rPr>
        <w:fldChar w:fldCharType="separate"/>
      </w:r>
      <w:r w:rsidR="00E93913" w:rsidRPr="00E93913">
        <w:t>(Hanson et al. 2019)</w:t>
      </w:r>
      <w:r w:rsidR="000E61B4">
        <w:rPr>
          <w:lang w:val="en-CA"/>
        </w:rPr>
        <w:fldChar w:fldCharType="end"/>
      </w:r>
      <w:r w:rsidR="0097010D">
        <w:rPr>
          <w:lang w:val="en-CA"/>
        </w:rPr>
        <w:t>.</w:t>
      </w:r>
    </w:p>
    <w:p w14:paraId="56FF1031" w14:textId="77777777" w:rsidR="0056142A" w:rsidRDefault="0056142A">
      <w:pPr>
        <w:pStyle w:val="xmsonormal"/>
        <w:spacing w:beforeAutospacing="0" w:after="0" w:afterAutospacing="0" w:line="480" w:lineRule="auto"/>
        <w:rPr>
          <w:b/>
          <w:lang w:val="en-CA"/>
        </w:rPr>
      </w:pPr>
    </w:p>
    <w:p w14:paraId="121D1EB7" w14:textId="77777777" w:rsidR="0056142A" w:rsidRDefault="00581800">
      <w:pPr>
        <w:spacing w:after="0" w:line="480" w:lineRule="auto"/>
        <w:rPr>
          <w:rFonts w:cs="Times New Roman"/>
          <w:szCs w:val="24"/>
        </w:rPr>
      </w:pPr>
      <w:r>
        <w:rPr>
          <w:rFonts w:cs="Times New Roman"/>
          <w:i/>
          <w:szCs w:val="24"/>
        </w:rPr>
        <w:t>Scenarios investigated</w:t>
      </w:r>
    </w:p>
    <w:p w14:paraId="26DF2D59" w14:textId="77777777" w:rsidR="00662CB7" w:rsidRDefault="00581800" w:rsidP="00661238">
      <w:pPr>
        <w:pStyle w:val="xmsonormal"/>
        <w:spacing w:beforeAutospacing="0" w:after="0" w:afterAutospacing="0" w:line="480" w:lineRule="auto"/>
        <w:ind w:firstLine="720"/>
        <w:rPr>
          <w:lang w:val="en-CA"/>
        </w:rPr>
      </w:pPr>
      <w:r>
        <w:rPr>
          <w:lang w:val="en-CA"/>
        </w:rPr>
        <w:t xml:space="preserve">We investigated a range of scenarios that were computationally feasible for this study. For both Marxan and prioritzr we created the following range of scenarios: i) vary conservation targets between 10 and 90% </w:t>
      </w:r>
      <w:r w:rsidR="0014559C">
        <w:rPr>
          <w:lang w:val="en-CA"/>
        </w:rPr>
        <w:t xml:space="preserve">protection of features </w:t>
      </w:r>
      <w:r>
        <w:rPr>
          <w:lang w:val="en-CA"/>
        </w:rPr>
        <w:t>in 10% increments (9 variations), using ii) 10 – 72 species/features (5 variations) as targets, and iii) with spatial extents of 9</w:t>
      </w:r>
      <w:r w:rsidR="00250222">
        <w:rPr>
          <w:lang w:val="en-CA"/>
        </w:rPr>
        <w:t>,</w:t>
      </w:r>
      <w:r>
        <w:rPr>
          <w:lang w:val="en-CA"/>
        </w:rPr>
        <w:t>282, 37</w:t>
      </w:r>
      <w:r w:rsidR="00250222">
        <w:rPr>
          <w:lang w:val="en-CA"/>
        </w:rPr>
        <w:t>,</w:t>
      </w:r>
      <w:r>
        <w:rPr>
          <w:lang w:val="en-CA"/>
        </w:rPr>
        <w:t xml:space="preserve">128, </w:t>
      </w:r>
      <w:r w:rsidR="00B6245A">
        <w:rPr>
          <w:lang w:val="en-CA"/>
        </w:rPr>
        <w:t xml:space="preserve">and </w:t>
      </w:r>
      <w:r>
        <w:rPr>
          <w:lang w:val="en-CA"/>
        </w:rPr>
        <w:t>148</w:t>
      </w:r>
      <w:r w:rsidR="00250222">
        <w:rPr>
          <w:lang w:val="en-CA"/>
        </w:rPr>
        <w:t>,</w:t>
      </w:r>
      <w:r>
        <w:rPr>
          <w:lang w:val="en-CA"/>
        </w:rPr>
        <w:t>510 planning units (3 variations), resulting in a total of 135 scenarios created</w:t>
      </w:r>
      <w:r w:rsidR="00EA1742">
        <w:rPr>
          <w:lang w:val="en-CA"/>
        </w:rPr>
        <w:t xml:space="preserve"> (Table 1)</w:t>
      </w:r>
      <w:r>
        <w:rPr>
          <w:lang w:val="en-CA"/>
        </w:rPr>
        <w:t>. For Marxan</w:t>
      </w:r>
      <w:r w:rsidR="00744D35">
        <w:rPr>
          <w:lang w:val="en-CA"/>
        </w:rPr>
        <w:t>,</w:t>
      </w:r>
      <w:r>
        <w:rPr>
          <w:lang w:val="en-CA"/>
        </w:rPr>
        <w:t xml:space="preserve"> we also varied two additional parameters, i) </w:t>
      </w:r>
      <w:r w:rsidR="00DA484B">
        <w:rPr>
          <w:lang w:val="en-CA"/>
        </w:rPr>
        <w:t xml:space="preserve">the </w:t>
      </w:r>
      <w:r>
        <w:rPr>
          <w:lang w:val="en-CA"/>
        </w:rPr>
        <w:t xml:space="preserve">number of iterations </w:t>
      </w:r>
      <w:r w:rsidR="007C112F">
        <w:rPr>
          <w:lang w:val="en-CA"/>
        </w:rPr>
        <w:t xml:space="preserve">ranged from </w:t>
      </w:r>
      <w:r w:rsidR="00DA484B">
        <w:rPr>
          <w:lang w:val="en-CA"/>
        </w:rPr>
        <w:t>10</w:t>
      </w:r>
      <w:r w:rsidRPr="007A3717">
        <w:rPr>
          <w:vertAlign w:val="superscript"/>
          <w:lang w:val="en-CA"/>
        </w:rPr>
        <w:t>4</w:t>
      </w:r>
      <w:r>
        <w:rPr>
          <w:lang w:val="en-CA"/>
        </w:rPr>
        <w:t xml:space="preserve"> to </w:t>
      </w:r>
      <w:r w:rsidR="00DA484B" w:rsidRPr="00744D35">
        <w:rPr>
          <w:lang w:val="en-CA"/>
        </w:rPr>
        <w:t>1</w:t>
      </w:r>
      <w:r w:rsidR="00DA484B" w:rsidRPr="00B6245A">
        <w:rPr>
          <w:lang w:val="en-CA"/>
        </w:rPr>
        <w:t>0</w:t>
      </w:r>
      <w:r w:rsidR="00DA484B">
        <w:rPr>
          <w:vertAlign w:val="superscript"/>
          <w:lang w:val="en-CA"/>
        </w:rPr>
        <w:t>8</w:t>
      </w:r>
      <w:r>
        <w:rPr>
          <w:lang w:val="en-CA"/>
        </w:rPr>
        <w:t xml:space="preserve"> (5 variations) and ii)</w:t>
      </w:r>
      <w:r w:rsidR="007C112F">
        <w:rPr>
          <w:lang w:val="en-CA"/>
        </w:rPr>
        <w:t xml:space="preserve"> </w:t>
      </w:r>
      <w:r>
        <w:rPr>
          <w:lang w:val="en-CA"/>
        </w:rPr>
        <w:t>species penalty factor</w:t>
      </w:r>
      <w:r w:rsidR="007C112F">
        <w:rPr>
          <w:lang w:val="en-CA"/>
        </w:rPr>
        <w:t>s</w:t>
      </w:r>
      <w:r>
        <w:rPr>
          <w:lang w:val="en-CA"/>
        </w:rPr>
        <w:t xml:space="preserve"> </w:t>
      </w:r>
      <w:r w:rsidR="007A3717">
        <w:rPr>
          <w:lang w:val="en-CA"/>
        </w:rPr>
        <w:t>(SPF)</w:t>
      </w:r>
      <w:r w:rsidR="00BF0AF0">
        <w:rPr>
          <w:lang w:val="en-CA"/>
        </w:rPr>
        <w:t xml:space="preserve"> </w:t>
      </w:r>
      <w:r w:rsidR="007C112F">
        <w:rPr>
          <w:lang w:val="en-CA"/>
        </w:rPr>
        <w:t xml:space="preserve">of </w:t>
      </w:r>
      <w:r w:rsidR="00B6245A">
        <w:rPr>
          <w:lang w:val="en-CA"/>
        </w:rPr>
        <w:t xml:space="preserve">1, 5, 25, </w:t>
      </w:r>
      <w:r w:rsidR="007C112F">
        <w:rPr>
          <w:lang w:val="en-CA"/>
        </w:rPr>
        <w:t xml:space="preserve">and </w:t>
      </w:r>
      <w:r w:rsidR="00B6245A">
        <w:rPr>
          <w:lang w:val="en-CA"/>
        </w:rPr>
        <w:t>125</w:t>
      </w:r>
      <w:r w:rsidR="007C112F">
        <w:rPr>
          <w:lang w:val="en-CA"/>
        </w:rPr>
        <w:t xml:space="preserve"> were </w:t>
      </w:r>
      <w:r w:rsidR="00EE55F3">
        <w:rPr>
          <w:lang w:val="en-CA"/>
        </w:rPr>
        <w:t>explored</w:t>
      </w:r>
      <w:r w:rsidR="007C112F">
        <w:rPr>
          <w:lang w:val="en-CA"/>
        </w:rPr>
        <w:t xml:space="preserve"> (</w:t>
      </w:r>
      <w:r>
        <w:rPr>
          <w:lang w:val="en-CA"/>
        </w:rPr>
        <w:t>4 variations) for a total of 2</w:t>
      </w:r>
      <w:r w:rsidR="00D75B1B">
        <w:rPr>
          <w:lang w:val="en-CA"/>
        </w:rPr>
        <w:t>,</w:t>
      </w:r>
      <w:r>
        <w:rPr>
          <w:lang w:val="en-CA"/>
        </w:rPr>
        <w:t>700 scenarios investigated in Marxan</w:t>
      </w:r>
      <w:r w:rsidR="0090404E">
        <w:rPr>
          <w:lang w:val="en-CA"/>
        </w:rPr>
        <w:t xml:space="preserve"> (Table 1)</w:t>
      </w:r>
      <w:r>
        <w:rPr>
          <w:lang w:val="en-CA"/>
        </w:rPr>
        <w:t>. As the processing time for the most complex problem in Marxan (90% target, 72 features, 148</w:t>
      </w:r>
      <w:r w:rsidR="00384DCA">
        <w:rPr>
          <w:lang w:val="en-CA"/>
        </w:rPr>
        <w:t>,</w:t>
      </w:r>
      <w:r>
        <w:rPr>
          <w:lang w:val="en-CA"/>
        </w:rPr>
        <w:t xml:space="preserve">510 planning units, </w:t>
      </w:r>
      <w:r w:rsidR="00384DCA">
        <w:rPr>
          <w:lang w:val="en-CA"/>
        </w:rPr>
        <w:t>10</w:t>
      </w:r>
      <w:r w:rsidR="00384DCA" w:rsidRPr="007A3717">
        <w:rPr>
          <w:vertAlign w:val="superscript"/>
          <w:lang w:val="en-CA"/>
        </w:rPr>
        <w:t>8</w:t>
      </w:r>
      <w:r w:rsidR="00384DCA">
        <w:rPr>
          <w:lang w:val="en-CA"/>
        </w:rPr>
        <w:t xml:space="preserve"> </w:t>
      </w:r>
      <w:r>
        <w:rPr>
          <w:lang w:val="en-CA"/>
        </w:rPr>
        <w:t xml:space="preserve">iterations) was &gt;8 hours, we restricted the full range of scenarios to those mentioned above. </w:t>
      </w:r>
      <w:r w:rsidR="00AA1EC1">
        <w:rPr>
          <w:lang w:val="en-CA"/>
        </w:rPr>
        <w:t xml:space="preserve">The maximum </w:t>
      </w:r>
      <w:r>
        <w:rPr>
          <w:lang w:val="en-CA"/>
        </w:rPr>
        <w:t xml:space="preserve">number of planning units </w:t>
      </w:r>
      <w:r w:rsidR="00D770AF">
        <w:rPr>
          <w:lang w:val="en-CA"/>
        </w:rPr>
        <w:t xml:space="preserve">we used </w:t>
      </w:r>
      <w:r>
        <w:rPr>
          <w:lang w:val="en-CA"/>
        </w:rPr>
        <w:t>is within the range of previous studies using Marxan</w:t>
      </w:r>
      <w:r w:rsidR="0053468D">
        <w:rPr>
          <w:lang w:val="en-CA"/>
        </w:rPr>
        <w:t xml:space="preserve"> </w:t>
      </w:r>
      <w:r w:rsidR="0053468D" w:rsidRPr="00B65D14">
        <w:rPr>
          <w:lang w:val="en-CA"/>
        </w:rPr>
        <w:fldChar w:fldCharType="begin"/>
      </w:r>
      <w:r w:rsidR="00957028">
        <w:rPr>
          <w:lang w:val="en-CA"/>
        </w:rPr>
        <w:instrText xml:space="preserve"> ADDIN ZOTERO_ITEM CSL_CITATION {"citationID":"Zyb918DF","properties":{"formattedCitation":"(Venter et al. 2014; Runge et al. 2016)","plainCitation":"(Venter et al. 2014; Runge et al. 2016)","dontUpdate":true,"noteIndex":0},"citationItems":[{"id":44,"uris":["http://zotero.org/users/878981/items/M537L8EI"],"uri":["http://zotero.org/users/878981/items/M537L8EI"],"itemData":{"id":44,"type":"article-journal","title":"Targeting Global Protected Area Expansion for Imperiled Biodiversity","container-title":"PLOS Biology","page":"e1001891","volume":"12","issue":"6","source":"PLoS Journals","abstract":"Meeting international targets for expanding protected areas could simultaneously contribute to species conservation, but only if the distribution of threatened species informs the future establishment of protected areas.","DOI":"10.1371/journal.pbio.1001891","ISSN":"1545-7885","journalAbbreviation":"PLOS Biology","language":"en","author":[{"family":"Venter","given":"Oscar"},{"family":"Fuller","given":"Richard A."},{"family":"Segan","given":"Daniel B."},{"family":"Carwardine","given":"Josie"},{"family":"Brooks","given":"Thomas"},{"family":"Butchart","given":"Stuart H. M."},{"family":"Marco","given":"Moreno Di"},{"family":"Iwamura","given":"Takuya"},{"family":"Joseph","given":"Liana"},{"family":"O'Grady","given":"Damien"},{"family":"Possingham","given":"Hugh P."},{"family":"Rondinini","given":"Carlo"},{"family":"Smith","given":"Robert J."},{"family":"Venter","given":"Michelle"},{"family":"Watson","given":"James E. M."}],"issued":{"date-parts":[["2014",6,24]]}}},{"id":811,"uris":["http://zotero.org/users/878981/items/R4SXJIYS"],"uri":["http://zotero.org/users/878981/items/R4SXJIYS"],"itemData":{"id":811,"type":"article-journal","title":"Incorporating dynamic distributions into spatial prioritization","container-title":"Diversity and Distributions","page":"332-343","volume":"22","issue":"3","DOI":"10.1111/ddi.12395","ISSN":"13669516","author":[{"family":"Runge","given":"Claire A."},{"family":"Tulloch","given":"Ayesha I. T."},{"family":"Possingham","given":"Hugh P."},{"family":"Tulloch","given":"Vivitskaia J. D."},{"family":"Fuller","given":"Richard A."}],"editor":[{"family":"Roura-Pascual","given":"Núria"}],"issued":{"date-parts":[["2016",3]]}}}],"schema":"https://github.com/citation-style-language/schema/raw/master/csl-citation.json"} </w:instrText>
      </w:r>
      <w:r w:rsidR="0053468D" w:rsidRPr="00B65D14">
        <w:rPr>
          <w:lang w:val="en-CA"/>
        </w:rPr>
        <w:fldChar w:fldCharType="separate"/>
      </w:r>
      <w:r w:rsidR="0053468D" w:rsidRPr="00B65D14">
        <w:t>(</w:t>
      </w:r>
      <w:r w:rsidR="00085676" w:rsidRPr="00B65D14">
        <w:t xml:space="preserve">e.g. </w:t>
      </w:r>
      <w:r w:rsidR="0053468D" w:rsidRPr="00B65D14">
        <w:t>Venter et al. 2014; Runge et al. 2016)</w:t>
      </w:r>
      <w:r w:rsidR="0053468D" w:rsidRPr="00B65D14">
        <w:rPr>
          <w:lang w:val="en-CA"/>
        </w:rPr>
        <w:fldChar w:fldCharType="end"/>
      </w:r>
      <w:r w:rsidRPr="00B65D14">
        <w:rPr>
          <w:lang w:val="en-CA"/>
        </w:rPr>
        <w:t>, although using more than 50,000 planning units with SA is discouraged without extensive parameter calibration, as</w:t>
      </w:r>
      <w:r>
        <w:rPr>
          <w:lang w:val="en-CA"/>
        </w:rPr>
        <w:t xml:space="preserve"> near optimal solutions will be hard to find for problems of that size </w:t>
      </w:r>
      <w:r>
        <w:fldChar w:fldCharType="begin"/>
      </w:r>
      <w:r w:rsidR="00E93913">
        <w:instrText xml:space="preserve"> ADDIN ZOTERO_ITEM CSL_CITATION {"citationID":"tHivDCJA","properties":{"formattedCitation":"(Ardron et al. 2010)","plainCitation":"(Ardron et al. 2010)","noteIndex":0},"citationItems":[{"id":291,"uris":["http://zotero.org/users/878981/items/GIJGKVS6"],"uri":["http://zotero.org/users/878981/items/GIJGKVS6"],"itemData":{"id":291,"type":"book","title":"Marxan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 </w:instrText>
      </w:r>
      <w:r>
        <w:fldChar w:fldCharType="separate"/>
      </w:r>
      <w:bookmarkStart w:id="23" w:name="__Fieldmark__550_924499877"/>
      <w:r w:rsidR="00E93913" w:rsidRPr="00E93913">
        <w:t>(Ardron et al. 2010)</w:t>
      </w:r>
      <w:r>
        <w:fldChar w:fldCharType="end"/>
      </w:r>
      <w:bookmarkEnd w:id="23"/>
      <w:r>
        <w:rPr>
          <w:lang w:val="en-CA"/>
        </w:rPr>
        <w:t>.</w:t>
      </w:r>
      <w:r w:rsidR="009B79F7">
        <w:rPr>
          <w:lang w:val="en-CA"/>
        </w:rPr>
        <w:t xml:space="preserve"> </w:t>
      </w:r>
    </w:p>
    <w:p w14:paraId="0C6BD9D7" w14:textId="25F871F6" w:rsidR="000C3391" w:rsidRDefault="006111AE" w:rsidP="000C3391">
      <w:pPr>
        <w:pStyle w:val="xmsonormal"/>
        <w:spacing w:beforeAutospacing="0" w:after="0" w:afterAutospacing="0" w:line="480" w:lineRule="auto"/>
        <w:ind w:firstLine="720"/>
        <w:rPr>
          <w:lang w:val="en-CA"/>
        </w:rPr>
      </w:pPr>
      <w:r>
        <w:rPr>
          <w:lang w:val="en-CA"/>
        </w:rPr>
        <w:t xml:space="preserve">As </w:t>
      </w:r>
      <w:r w:rsidR="004E08AE">
        <w:t>systematic conservation planners</w:t>
      </w:r>
      <w:r>
        <w:rPr>
          <w:lang w:val="en-CA"/>
        </w:rPr>
        <w:t xml:space="preserve"> often aim for spatially compact solutions to their </w:t>
      </w:r>
      <w:r w:rsidR="00545AE8">
        <w:rPr>
          <w:lang w:val="en-CA"/>
        </w:rPr>
        <w:t>problems</w:t>
      </w:r>
      <w:r>
        <w:rPr>
          <w:lang w:val="en-CA"/>
        </w:rPr>
        <w:t>, we also investigated a range of scenarios using a term called boundary length modified (BLM), which is used to improve the clustering and compactness of a solution</w:t>
      </w:r>
      <w:r w:rsidR="000F797F">
        <w:rPr>
          <w:lang w:val="en-CA"/>
        </w:rPr>
        <w:t xml:space="preserve"> </w:t>
      </w:r>
      <w:r w:rsidR="000F797F">
        <w:rPr>
          <w:lang w:val="en-CA"/>
        </w:rPr>
        <w:fldChar w:fldCharType="begin"/>
      </w:r>
      <w:r w:rsidR="000F797F">
        <w:rPr>
          <w:lang w:val="en-CA"/>
        </w:rPr>
        <w:instrText xml:space="preserve"> ADDIN ZOTERO_ITEM CSL_CITATION {"citationID":"Hlzm2S52","properties":{"formattedCitation":"(McDonnell et al. 2002)","plainCitation":"(McDonnell et al. 2002)","noteIndex":0},"citationItems":[{"id":2615,"uris":["http://zotero.org/users/878981/items/3J9IBDE7"],"uri":["http://zotero.org/users/878981/items/3J9IBDE7"],"itemData":{"id":2615,"type":"article-journal","title":"Mathematical Methods for Spatially Cohesive Reserve Design","container-title":"Environmental Modeling &amp; Assessment","page":"107-114","volume":"7","issue":"2","source":"Springer Link","abstract":"The problem of designing spatially cohesive nature reserve systems that meet biodiversity objectives is formulated as a nonlinear integer programming problem. The multiobjective function minimises a combination of boundary length, area and failed representation of the biological attributes we are trying to conserve. The task is to reserve a subset of sites that best meet this objective. We use data on the distribution of habitats in the Northern Territory, Australia, to show how simulated annealing and a greedy heuristic algorithm can be used to generate good solutions to such large reserve design problems, and to compare the effectiveness of these methods.","DOI":"10.1023/A:1015649716111","ISSN":"1573-2967","journalAbbreviation":"Environmental Modeling &amp; Assessment","language":"en","author":[{"family":"McDonnell","given":"Mark D."},{"family":"Possingham","given":"Hugh P."},{"family":"Ball","given":"Ian R."},{"family":"Cousins","given":"Elizabeth A."}],"issued":{"date-parts":[["2002",6,1]]}}}],"schema":"https://github.com/citation-style-language/schema/raw/master/csl-citation.json"} </w:instrText>
      </w:r>
      <w:r w:rsidR="000F797F">
        <w:rPr>
          <w:lang w:val="en-CA"/>
        </w:rPr>
        <w:fldChar w:fldCharType="separate"/>
      </w:r>
      <w:r w:rsidR="000F797F" w:rsidRPr="000F797F">
        <w:t>(McDonnell et al. 2002)</w:t>
      </w:r>
      <w:r w:rsidR="000F797F">
        <w:rPr>
          <w:lang w:val="en-CA"/>
        </w:rPr>
        <w:fldChar w:fldCharType="end"/>
      </w:r>
      <w:r>
        <w:rPr>
          <w:lang w:val="en-CA"/>
        </w:rPr>
        <w:t xml:space="preserve">. </w:t>
      </w:r>
      <w:r w:rsidR="00802673">
        <w:rPr>
          <w:lang w:val="en-CA"/>
        </w:rPr>
        <w:t xml:space="preserve">We randomly selected a 225 x 225 pixel region of the study area to generate a problem with 50, 625 planning units, the maximum recommended for Marxan. </w:t>
      </w:r>
      <w:r w:rsidR="00680E9B">
        <w:rPr>
          <w:lang w:val="en-CA"/>
        </w:rPr>
        <w:t xml:space="preserve">After </w:t>
      </w:r>
      <w:r w:rsidR="00680E9B">
        <w:rPr>
          <w:lang w:val="en-CA"/>
        </w:rPr>
        <w:lastRenderedPageBreak/>
        <w:t>initial calibration we set the number of features/species to 72, SPF to 25 and number of iterations for Marxan to 10</w:t>
      </w:r>
      <w:r w:rsidR="00680E9B" w:rsidRPr="007A3717">
        <w:rPr>
          <w:vertAlign w:val="superscript"/>
          <w:lang w:val="en-CA"/>
        </w:rPr>
        <w:t>8</w:t>
      </w:r>
      <w:r w:rsidR="000C3391">
        <w:rPr>
          <w:lang w:val="en-CA"/>
        </w:rPr>
        <w:t>. We varied targets between 10 and 90% protection of features in 10% increments, and used the following BLM values: 0.1; 1; 10; 100; 1,000 for a total of 45 scenarios.</w:t>
      </w:r>
    </w:p>
    <w:p w14:paraId="59194CBF" w14:textId="13CA022E" w:rsidR="00661238" w:rsidRPr="000C3391" w:rsidRDefault="009B79F7" w:rsidP="000C3391">
      <w:pPr>
        <w:pStyle w:val="xmsonormal"/>
        <w:spacing w:beforeAutospacing="0" w:after="0" w:afterAutospacing="0" w:line="480" w:lineRule="auto"/>
        <w:ind w:firstLine="720"/>
        <w:rPr>
          <w:lang w:val="en-CA"/>
        </w:rPr>
      </w:pPr>
      <w:r>
        <w:rPr>
          <w:lang w:val="en-CA"/>
        </w:rPr>
        <w:t>All analys</w:t>
      </w:r>
      <w:r w:rsidR="00386EB6">
        <w:rPr>
          <w:lang w:val="en-CA"/>
        </w:rPr>
        <w:t>e</w:t>
      </w:r>
      <w:r>
        <w:rPr>
          <w:lang w:val="en-CA"/>
        </w:rPr>
        <w:t>s were conducted on a desktop computer with a</w:t>
      </w:r>
      <w:r w:rsidR="00C25268">
        <w:rPr>
          <w:lang w:val="en-CA"/>
        </w:rPr>
        <w:t xml:space="preserve">n </w:t>
      </w:r>
      <w:r w:rsidRPr="009B79F7">
        <w:rPr>
          <w:lang w:val="en-CA"/>
        </w:rPr>
        <w:t>Intel Core i7-7820X Processor</w:t>
      </w:r>
      <w:r>
        <w:rPr>
          <w:lang w:val="en-CA"/>
        </w:rPr>
        <w:t xml:space="preserve"> and 128 GB RAM running </w:t>
      </w:r>
      <w:r w:rsidR="00C25268">
        <w:rPr>
          <w:lang w:val="en-CA"/>
        </w:rPr>
        <w:t xml:space="preserve">Ubuntu 18.04 and R v 3.5.3. </w:t>
      </w:r>
      <w:r w:rsidR="00CF0525">
        <w:rPr>
          <w:lang w:val="en-CA"/>
        </w:rPr>
        <w:t>All d</w:t>
      </w:r>
      <w:r w:rsidR="00CF0525" w:rsidRPr="00CF0525">
        <w:rPr>
          <w:lang w:val="en-CA"/>
        </w:rPr>
        <w:t>ata, scripts and full results are available here:</w:t>
      </w:r>
      <w:r w:rsidR="00CF0525">
        <w:rPr>
          <w:lang w:val="en-CA"/>
        </w:rPr>
        <w:t xml:space="preserve"> </w:t>
      </w:r>
      <w:hyperlink r:id="rId14" w:history="1">
        <w:r w:rsidR="00B8603A" w:rsidRPr="00DC28AB">
          <w:rPr>
            <w:rStyle w:val="Hyperlink"/>
            <w:lang w:val="en-CA"/>
          </w:rPr>
          <w:t>https://osf.io/my8pc/?view_only=eaf7a8aff8314dd789f1873053fae27a</w:t>
        </w:r>
      </w:hyperlink>
      <w:r w:rsidR="00B8603A">
        <w:rPr>
          <w:lang w:val="en-CA"/>
        </w:rPr>
        <w:t xml:space="preserve"> </w:t>
      </w:r>
    </w:p>
    <w:p w14:paraId="4B899B0D" w14:textId="77777777" w:rsidR="0010370C" w:rsidRDefault="0010370C">
      <w:pPr>
        <w:pStyle w:val="xmsonormal"/>
        <w:spacing w:beforeAutospacing="0" w:after="0" w:afterAutospacing="0" w:line="480" w:lineRule="auto"/>
        <w:rPr>
          <w:b/>
        </w:rPr>
      </w:pPr>
    </w:p>
    <w:p w14:paraId="63DBF27A" w14:textId="169775A9" w:rsidR="0056142A" w:rsidRDefault="00581800">
      <w:pPr>
        <w:pStyle w:val="xmsonormal"/>
        <w:spacing w:beforeAutospacing="0" w:after="0" w:afterAutospacing="0" w:line="480" w:lineRule="auto"/>
        <w:rPr>
          <w:b/>
        </w:rPr>
      </w:pPr>
      <w:r>
        <w:rPr>
          <w:b/>
        </w:rPr>
        <w:t xml:space="preserve">Results </w:t>
      </w:r>
    </w:p>
    <w:p w14:paraId="484BC870" w14:textId="7CB0F260" w:rsidR="0056142A" w:rsidRDefault="00581800" w:rsidP="002E47A9">
      <w:pPr>
        <w:pStyle w:val="xmsonormal"/>
        <w:spacing w:beforeAutospacing="0" w:after="0" w:afterAutospacing="0" w:line="480" w:lineRule="auto"/>
        <w:ind w:firstLine="720"/>
      </w:pPr>
      <w:r>
        <w:t xml:space="preserve">ILP algorithms (Gurobi, </w:t>
      </w:r>
      <w:r w:rsidRPr="00A4221D">
        <w:rPr>
          <w:caps/>
        </w:rPr>
        <w:t>Symphony</w:t>
      </w:r>
      <w:r>
        <w:t xml:space="preserve">) outperformed SA (Marxan) in terms of </w:t>
      </w:r>
      <w:r w:rsidR="00664B00">
        <w:t>their ability to find optimal solutions</w:t>
      </w:r>
      <w:r w:rsidR="0041029F">
        <w:t xml:space="preserve"> across all scenario</w:t>
      </w:r>
      <w:r w:rsidR="00E34D23">
        <w:t xml:space="preserve">s that met their </w:t>
      </w:r>
      <w:r w:rsidR="00122D3C">
        <w:t>targets</w:t>
      </w:r>
      <w:r>
        <w:t xml:space="preserve">. </w:t>
      </w:r>
      <w:r w:rsidR="008E6557">
        <w:t xml:space="preserve">Through finding </w:t>
      </w:r>
      <w:r w:rsidR="00A84BF7">
        <w:t xml:space="preserve">optimal </w:t>
      </w:r>
      <w:r w:rsidR="008E6557">
        <w:t>solutions, using ILP</w:t>
      </w:r>
      <w:r>
        <w:t xml:space="preserve"> </w:t>
      </w:r>
      <w:r w:rsidR="008E6557">
        <w:t xml:space="preserve">resulted in </w:t>
      </w:r>
      <w:r>
        <w:t xml:space="preserve">cost savings ranging from </w:t>
      </w:r>
      <w:r w:rsidR="00B46843">
        <w:t>0.8</w:t>
      </w:r>
      <w:r>
        <w:t xml:space="preserve"> to </w:t>
      </w:r>
      <w:r w:rsidR="00B46843">
        <w:t>4,369</w:t>
      </w:r>
      <w:r>
        <w:t>%</w:t>
      </w:r>
      <w:r w:rsidR="00350C00">
        <w:t xml:space="preserve"> (</w:t>
      </w:r>
      <w:r w:rsidR="003C31EF">
        <w:t>median 72.7</w:t>
      </w:r>
      <w:r w:rsidR="00350C00">
        <w:t>%)</w:t>
      </w:r>
      <w:r w:rsidR="008E6557">
        <w:t>.</w:t>
      </w:r>
      <w:r w:rsidR="00C63EAB">
        <w:t xml:space="preserve"> When we restricted results to only take into account calibrated Marxan scenarios (number of iterations &gt; 100,000 and species penalty factor 5 or 25), </w:t>
      </w:r>
      <w:r w:rsidR="00BF75FE">
        <w:t xml:space="preserve">the range of savings was reduced to </w:t>
      </w:r>
      <w:r w:rsidR="00220ABB">
        <w:t>0.8</w:t>
      </w:r>
      <w:r w:rsidR="00BF75FE">
        <w:t xml:space="preserve"> to </w:t>
      </w:r>
      <w:r w:rsidR="00220ABB">
        <w:t>52.5</w:t>
      </w:r>
      <w:r w:rsidR="00BF75FE">
        <w:t xml:space="preserve">% (median </w:t>
      </w:r>
      <w:r w:rsidR="000F10F0">
        <w:t>12.6</w:t>
      </w:r>
      <w:r w:rsidR="00BF75FE">
        <w:t>%</w:t>
      </w:r>
      <w:r w:rsidR="006A4F44">
        <w:t xml:space="preserve">, </w:t>
      </w:r>
      <w:r w:rsidR="0096390A">
        <w:t xml:space="preserve">Appendix S1: </w:t>
      </w:r>
      <w:r w:rsidR="006A4F44">
        <w:t>Figure S1</w:t>
      </w:r>
      <w:r w:rsidR="00BF75FE">
        <w:t xml:space="preserve">). </w:t>
      </w:r>
      <w:r w:rsidR="00C80D58">
        <w:t>For example, a</w:t>
      </w:r>
      <w:r>
        <w:t>t the 30% protection target</w:t>
      </w:r>
      <w:r w:rsidR="007C73E0">
        <w:t xml:space="preserve"> </w:t>
      </w:r>
      <w:r>
        <w:t>ILP solvers resulted in solutions that were $144</w:t>
      </w:r>
      <w:r w:rsidR="00110512">
        <w:t xml:space="preserve"> million</w:t>
      </w:r>
      <w:r>
        <w:t xml:space="preserve"> cheaper than SA (Figure 1</w:t>
      </w:r>
      <w:r w:rsidR="00862562">
        <w:t>a</w:t>
      </w:r>
      <w:r>
        <w:t xml:space="preserve">). With </w:t>
      </w:r>
      <w:r w:rsidR="0034473C">
        <w:t>these savings</w:t>
      </w:r>
      <w:r>
        <w:t xml:space="preserve"> an additional 3</w:t>
      </w:r>
      <w:r w:rsidR="006C559B">
        <w:t>,</w:t>
      </w:r>
      <w:r>
        <w:t xml:space="preserve">039 ha could be protected </w:t>
      </w:r>
      <w:r w:rsidR="006C559B">
        <w:t xml:space="preserve">(53,934 ha vs 50,895 ha) </w:t>
      </w:r>
      <w:r>
        <w:t xml:space="preserve">using an ILP </w:t>
      </w:r>
      <w:r w:rsidR="00B37CB6">
        <w:t>algorithm</w:t>
      </w:r>
      <w:r>
        <w:t xml:space="preserve"> by raising the </w:t>
      </w:r>
      <w:r w:rsidR="0034473C">
        <w:t xml:space="preserve">representation </w:t>
      </w:r>
      <w:r>
        <w:t>target</w:t>
      </w:r>
      <w:r w:rsidR="0034473C">
        <w:t>s</w:t>
      </w:r>
      <w:r>
        <w:t xml:space="preserve"> until the </w:t>
      </w:r>
      <w:r w:rsidR="00664B00">
        <w:t xml:space="preserve">cost of the </w:t>
      </w:r>
      <w:r w:rsidR="0034473C">
        <w:t xml:space="preserve">resulting solution </w:t>
      </w:r>
      <w:r w:rsidR="00664B00">
        <w:t>matched that</w:t>
      </w:r>
      <w:r w:rsidR="0034473C">
        <w:t xml:space="preserve"> </w:t>
      </w:r>
      <w:r>
        <w:t>of the Marxan solution.</w:t>
      </w:r>
      <w:r w:rsidR="001F088F">
        <w:t xml:space="preserve"> In general, SA performed reasonably well at smaller problem sizes</w:t>
      </w:r>
      <w:r w:rsidR="006D5602">
        <w:t xml:space="preserve">, fewer planning units and features </w:t>
      </w:r>
      <w:r w:rsidR="001F088F">
        <w:t>and low targets</w:t>
      </w:r>
      <w:r w:rsidR="006D5602">
        <w:t xml:space="preserve">, but as the problem </w:t>
      </w:r>
      <w:r w:rsidR="003C6E4B">
        <w:t xml:space="preserve">size and </w:t>
      </w:r>
      <w:r w:rsidR="006D5602">
        <w:t xml:space="preserve">complexity increased SA </w:t>
      </w:r>
      <w:r w:rsidR="000638AF">
        <w:t xml:space="preserve">was less consistent in finding good solutions </w:t>
      </w:r>
      <w:r w:rsidR="006D5602">
        <w:t>(</w:t>
      </w:r>
      <w:r w:rsidR="0096390A">
        <w:t xml:space="preserve">Appendix S1: </w:t>
      </w:r>
      <w:r w:rsidR="006D5602">
        <w:t>Figure S1)</w:t>
      </w:r>
      <w:r w:rsidR="001F088F">
        <w:t xml:space="preserve">. </w:t>
      </w:r>
      <w:r w:rsidR="00F84D11">
        <w:t xml:space="preserve">Cost profiles across targets, number of features and number of planning units are shown in </w:t>
      </w:r>
      <w:r w:rsidR="00C27CEC">
        <w:t xml:space="preserve">Appendix S1: </w:t>
      </w:r>
      <w:r w:rsidR="00F84D11">
        <w:t>Figures S2-4.</w:t>
      </w:r>
    </w:p>
    <w:p w14:paraId="1E553E8A" w14:textId="77777777" w:rsidR="0056142A" w:rsidRDefault="0056142A">
      <w:pPr>
        <w:pStyle w:val="xmsonormal"/>
        <w:spacing w:beforeAutospacing="0" w:after="0" w:afterAutospacing="0" w:line="480" w:lineRule="auto"/>
      </w:pPr>
    </w:p>
    <w:p w14:paraId="05584FD4" w14:textId="58E2EC8F" w:rsidR="00102BBF" w:rsidRDefault="00102BBF" w:rsidP="00102BBF">
      <w:pPr>
        <w:pStyle w:val="xmsonormal"/>
        <w:spacing w:beforeAutospacing="0" w:after="0" w:afterAutospacing="0" w:line="480" w:lineRule="auto"/>
        <w:ind w:firstLine="720"/>
      </w:pPr>
      <w:r>
        <w:t xml:space="preserve">The shortest processing times were achieved using the prioritizr package and the commercial solver Gurobi, followed by prioritizr and the open source solver </w:t>
      </w:r>
      <w:r>
        <w:rPr>
          <w:caps/>
        </w:rPr>
        <w:t>Symphony</w:t>
      </w:r>
      <w:r>
        <w:t xml:space="preserve">, and lastly Marxan (Figure </w:t>
      </w:r>
      <w:r w:rsidR="00556BCF">
        <w:t>1b</w:t>
      </w:r>
      <w:r>
        <w:t xml:space="preserve">). Gurobi had the shortest processing times across all scenarios investigated, </w:t>
      </w:r>
      <w:r>
        <w:rPr>
          <w:caps/>
        </w:rPr>
        <w:t>Symphony</w:t>
      </w:r>
      <w:r>
        <w:t xml:space="preserve"> tied with Gurobi in some scenarios and took up to 78 times longer than Gurobi in other scenarios (mean = 14 times, </w:t>
      </w:r>
      <w:r w:rsidR="000E4FCA">
        <w:t xml:space="preserve">Appendix S1: </w:t>
      </w:r>
      <w:r>
        <w:t xml:space="preserve">Figure S5), and Marxan took between 1.8 and 1995 times longer than Gurobi (mean = 281 times, </w:t>
      </w:r>
      <w:r w:rsidR="000E4FCA">
        <w:t xml:space="preserve">Appendix S1: </w:t>
      </w:r>
      <w:r>
        <w:t xml:space="preserve">Figure S6). The longest processing times for Gurobi, SYMPHONY and Marxan for a single scenario were 40 seconds, 31 minutes, and 8 hours respectively. For the most complex problem (i.e. targets = 90%, 72 features; 148,510 planning units), Marxan </w:t>
      </w:r>
      <w:r w:rsidR="00BF29B9">
        <w:t>calibration</w:t>
      </w:r>
      <w:r>
        <w:t xml:space="preserve"> across the 5 number of iterations and 4 species penalty factor values took a total of 5 days 7 hours, compared to 30 seconds using Gurobi and 28 minutes using SYMPHONY. Time profiles across targets, number of features and number of planning units are shown in </w:t>
      </w:r>
      <w:r w:rsidR="00173E14">
        <w:t xml:space="preserve">Appendix S1: </w:t>
      </w:r>
      <w:r>
        <w:t>Figures S7-9.</w:t>
      </w:r>
    </w:p>
    <w:p w14:paraId="1499FC73" w14:textId="1EEFADBE" w:rsidR="00750CFE" w:rsidRDefault="00750CFE" w:rsidP="00102BBF">
      <w:pPr>
        <w:pStyle w:val="xmsonormal"/>
        <w:spacing w:beforeAutospacing="0" w:after="0" w:afterAutospacing="0" w:line="480" w:lineRule="auto"/>
        <w:ind w:firstLine="720"/>
      </w:pPr>
      <w:r>
        <w:t xml:space="preserve">ILP algorithms (Gurobi, </w:t>
      </w:r>
      <w:r w:rsidRPr="00A4221D">
        <w:rPr>
          <w:caps/>
        </w:rPr>
        <w:t>Symphony</w:t>
      </w:r>
      <w:r>
        <w:t xml:space="preserve">) </w:t>
      </w:r>
      <w:r w:rsidR="008C69C4">
        <w:t xml:space="preserve">also </w:t>
      </w:r>
      <w:r>
        <w:t>outperformed SA (Marxan)</w:t>
      </w:r>
      <w:r w:rsidR="008C69C4">
        <w:t xml:space="preserve"> when using a boundary length modifier to achieve compacter solutions. This was true for objective function values (Figure 2a) as well as for processing times (Figure 2b). </w:t>
      </w:r>
      <w:r w:rsidR="00606A0B">
        <w:t>Through finding optimal solutions, using ILP resulted in objective function values 5.65 to 14</w:t>
      </w:r>
      <w:r w:rsidR="0089225C">
        <w:t>9</w:t>
      </w:r>
      <w:r w:rsidR="00606A0B">
        <w:t>% (</w:t>
      </w:r>
      <w:r w:rsidR="0089225C">
        <w:t>mean 22.7</w:t>
      </w:r>
      <w:r w:rsidR="00606A0B">
        <w:t>%)</w:t>
      </w:r>
      <w:r w:rsidR="008642FD">
        <w:t xml:space="preserve"> lower than SA values</w:t>
      </w:r>
      <w:r w:rsidR="00606A0B">
        <w:t xml:space="preserve">. </w:t>
      </w:r>
      <w:r w:rsidR="00787DD7">
        <w:t xml:space="preserve">Gurobi was the fastest solver to </w:t>
      </w:r>
      <w:r w:rsidR="00574772">
        <w:t xml:space="preserve">find solutions to </w:t>
      </w:r>
      <w:r w:rsidR="00787DD7">
        <w:t>problem</w:t>
      </w:r>
      <w:r w:rsidR="00574772">
        <w:t>s</w:t>
      </w:r>
      <w:r w:rsidR="00787DD7">
        <w:t xml:space="preserve"> including boundary length modifier</w:t>
      </w:r>
      <w:r w:rsidR="007B30F1">
        <w:t xml:space="preserve"> in 44 of 45 scenarios, in one case SYMPHONY was faster. </w:t>
      </w:r>
      <w:r w:rsidR="00787DD7">
        <w:t>SYMPHONY</w:t>
      </w:r>
      <w:r w:rsidR="007B30F1">
        <w:t xml:space="preserve"> outperformed Marxan in 44 of 45 scenarios</w:t>
      </w:r>
      <w:r w:rsidR="00EE4511">
        <w:t xml:space="preserve">, </w:t>
      </w:r>
      <w:r w:rsidR="001B7DF5">
        <w:t xml:space="preserve">and </w:t>
      </w:r>
      <w:r w:rsidR="00EE4511">
        <w:t xml:space="preserve">took on average 13.7 times as long as Gurobi </w:t>
      </w:r>
      <w:r w:rsidR="00422048">
        <w:t xml:space="preserve">to find a solution </w:t>
      </w:r>
      <w:r w:rsidR="00EE4511">
        <w:t xml:space="preserve">(range </w:t>
      </w:r>
      <w:r w:rsidR="00CD55EA">
        <w:t>-0.31</w:t>
      </w:r>
      <w:r w:rsidR="00EE4511">
        <w:t xml:space="preserve"> to 42.6</w:t>
      </w:r>
      <w:r w:rsidR="00422048">
        <w:t>). M</w:t>
      </w:r>
      <w:r w:rsidR="00DE3725">
        <w:t>arxan</w:t>
      </w:r>
      <w:r w:rsidR="00422048">
        <w:t xml:space="preserve"> was never faster than Gurobi and </w:t>
      </w:r>
      <w:r w:rsidR="00EE4511">
        <w:t>took on average 104.6 times as long as Gurobi</w:t>
      </w:r>
      <w:r w:rsidR="00DE3725">
        <w:t xml:space="preserve"> </w:t>
      </w:r>
      <w:r w:rsidR="000B2978">
        <w:t xml:space="preserve">to find a solution </w:t>
      </w:r>
      <w:r w:rsidR="007721CD">
        <w:t>(</w:t>
      </w:r>
      <w:r w:rsidR="00EE4511">
        <w:t>range 3.09 to 190.8</w:t>
      </w:r>
      <w:r w:rsidR="007721CD">
        <w:t xml:space="preserve">). </w:t>
      </w:r>
      <w:r w:rsidR="00DD70F7">
        <w:t>An example of the spatial representation of the solutions for a 10% target is shown in Appendix S1: Figure S10.</w:t>
      </w:r>
    </w:p>
    <w:p w14:paraId="474D0368" w14:textId="14F52559" w:rsidR="0056142A" w:rsidRDefault="0056142A">
      <w:pPr>
        <w:pStyle w:val="xmsonormal"/>
        <w:spacing w:beforeAutospacing="0" w:after="0" w:afterAutospacing="0" w:line="480" w:lineRule="auto"/>
      </w:pPr>
    </w:p>
    <w:p w14:paraId="41A407CB" w14:textId="77777777" w:rsidR="0056142A" w:rsidRDefault="00581800">
      <w:pPr>
        <w:pStyle w:val="xmsonormal"/>
        <w:spacing w:beforeAutospacing="0" w:after="0" w:afterAutospacing="0" w:line="480" w:lineRule="auto"/>
        <w:rPr>
          <w:b/>
        </w:rPr>
      </w:pPr>
      <w:r>
        <w:rPr>
          <w:b/>
        </w:rPr>
        <w:t>Discussion</w:t>
      </w:r>
    </w:p>
    <w:p w14:paraId="4CCBDCDF" w14:textId="56EEA8D0" w:rsidR="0056142A" w:rsidRDefault="00581800">
      <w:pPr>
        <w:pStyle w:val="xmsonormal"/>
        <w:spacing w:beforeAutospacing="0" w:after="0" w:afterAutospacing="0" w:line="480" w:lineRule="auto"/>
        <w:ind w:firstLine="720"/>
      </w:pPr>
      <w:r>
        <w:t>We found that ILP algorithms outperformed SA both in terms of cost-effectiveness and processing times</w:t>
      </w:r>
      <w:r w:rsidR="003E677E">
        <w:t xml:space="preserve">, even when including non-linear problem formulations, </w:t>
      </w:r>
      <w:r w:rsidR="006F3725">
        <w:t xml:space="preserve">when </w:t>
      </w:r>
      <w:r w:rsidR="003E677E">
        <w:t>planning for spatially compact solutions.</w:t>
      </w:r>
      <w:r w:rsidR="001C2F5B">
        <w:t xml:space="preserve"> </w:t>
      </w:r>
      <w:r>
        <w:t xml:space="preserve">There have been calls for using ILP in solving conservation planning problems in the past </w:t>
      </w:r>
      <w:r>
        <w:fldChar w:fldCharType="begin"/>
      </w:r>
      <w:r w:rsidR="00E93913">
        <w:instrText xml:space="preserve"> ADDIN ZOTERO_ITEM CSL_CITATION {"citationID":"3RPwTHLW","properties":{"formattedCitation":"(Underhill 1994; Rodrigues &amp; Gaston 2002)","plainCitation":"(Underhill 1994; Rodrigues &amp; Gaston 2002)","noteIndex":0},"citationItems":[{"id":24,"uris":["http://zotero.org/users/878981/items/Z84VPKP3"],"uri":["http://zotero.org/users/878981/items/Z84VPKP3"],"itemData":{"id":24,"type":"article-journal","title":"Optimal and suboptimal reserve selection algorithms","container-title":"Biological Conservation","page":"85-87","volume":"70","issue":"1","source":"ScienceDirect","abstract":"This paper criticises some reserve selection algorithms that have recently been published in Biological Conservation and have rapidly become enshrined in the principle of complementarity. These algorithms are shown, by means of a counter-example, to be suboptimal. Integer programming techniques, available for 30 years, provide optimal solutions to the reserve selection problem. The paper appeals for closer co-operation between biologists and mathematicians in the development of algorithms.","DOI":"10.1016/0006-3207(94)90302-6","ISSN":"0006-3207","journalAbbreviation":"Biological Conservation","author":[{"family":"Underhill","given":"L. G."}],"issued":{"date-parts":[["1994",1,1]]}}},{"id":22,"uris":["http://zotero.org/users/878981/items/PWPFKVQX"],"uri":["http://zotero.org/users/878981/items/PWPFKVQX"],"itemData":{"id":22,"type":"article-journal","title":"Optimisation in reserve selection procedures—why not?","container-title":"Biological Conservation","page":"123-129","volume":"107","issue":"1","source":"ScienceDirect","abstract":"Linear programming techniques provide an appropriate tool for solving reserve selection problems. Although this has long been known, most published analyses persist in the use of intuitive heuristics, which cannot guarantee the optimality of the solutions found. Here, we dispute two of the most common justifications for the use of intuitive heuristics, namely that optimisation techniques are too slow and cannot solve the most realistic selection problems. By presenting an overview of processing times obtained when solving a diversity of reserve selection problems, we demonstrate that most of those published could almost certainly be solved very quickly by standard optimisation software using current widely available computing technology. Even for those problems that take longer to solve, solutions with low levels of sub-optimality can be obtained quite quickly, presenting a better alternative to intuitive heuristics.","DOI":"10.1016/S0006-3207(02)00042-3","ISSN":"0006-3207","journalAbbreviation":"Biological Conservation","author":[{"family":"Rodrigues","given":"Ana S. L."},{"family":"Gaston","given":"Kevin J."}],"issued":{"date-parts":[["2002",9,1]]}}}],"schema":"https://github.com/citation-style-language/schema/raw/master/csl-citation.json"} </w:instrText>
      </w:r>
      <w:r>
        <w:fldChar w:fldCharType="separate"/>
      </w:r>
      <w:bookmarkStart w:id="24" w:name="__Fieldmark__621_924499877"/>
      <w:r w:rsidR="00E93913" w:rsidRPr="00E93913">
        <w:t>(Underhill 1994; Rodrigues &amp; Gaston 2002)</w:t>
      </w:r>
      <w:r>
        <w:fldChar w:fldCharType="end"/>
      </w:r>
      <w:bookmarkEnd w:id="24"/>
      <w:r>
        <w:t xml:space="preserve">, but we are </w:t>
      </w:r>
      <w:r w:rsidR="00931967">
        <w:t xml:space="preserve">finally </w:t>
      </w:r>
      <w:r w:rsidR="00910148">
        <w:t>at</w:t>
      </w:r>
      <w:r>
        <w:t xml:space="preserve"> a point where making this switch </w:t>
      </w:r>
      <w:r w:rsidR="00664B00">
        <w:t xml:space="preserve">is </w:t>
      </w:r>
      <w:r w:rsidR="00910148">
        <w:t xml:space="preserve">both advisable and </w:t>
      </w:r>
      <w:r w:rsidR="00664B00">
        <w:t xml:space="preserve">computationally </w:t>
      </w:r>
      <w:r>
        <w:t xml:space="preserve">feasible. </w:t>
      </w:r>
    </w:p>
    <w:p w14:paraId="43E546F4" w14:textId="15D95E43" w:rsidR="0056142A" w:rsidRDefault="00581800">
      <w:pPr>
        <w:pStyle w:val="xmsonormal"/>
        <w:spacing w:beforeAutospacing="0" w:after="0" w:afterAutospacing="0" w:line="480" w:lineRule="auto"/>
      </w:pPr>
      <w:r>
        <w:tab/>
        <w:t xml:space="preserve">One practical advantage of using ILP over SA is that the analysis does not require calibration. A crucial task in every Marxan/SA </w:t>
      </w:r>
      <w:r w:rsidR="00DD1BEC">
        <w:t>project</w:t>
      </w:r>
      <w:r w:rsidR="00174479">
        <w:t xml:space="preserve"> </w:t>
      </w:r>
      <w:r>
        <w:t xml:space="preserve">is the calibration of parameter for the analysis </w:t>
      </w:r>
      <w:r>
        <w:fldChar w:fldCharType="begin"/>
      </w:r>
      <w:r w:rsidR="00E93913">
        <w:instrText xml:space="preserve"> ADDIN ZOTERO_ITEM CSL_CITATION {"citationID":"QVU6yObh","properties":{"formattedCitation":"(Ardron et al. 2010)","plainCitation":"(Ardron et al. 2010)","noteIndex":0},"citationItems":[{"id":291,"uris":["http://zotero.org/users/878981/items/GIJGKVS6"],"uri":["http://zotero.org/users/878981/items/GIJGKVS6"],"itemData":{"id":291,"type":"book","title":"Marxan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 </w:instrText>
      </w:r>
      <w:r>
        <w:fldChar w:fldCharType="separate"/>
      </w:r>
      <w:bookmarkStart w:id="25" w:name="__Fieldmark__645_924499877"/>
      <w:r w:rsidR="00E93913" w:rsidRPr="00E93913">
        <w:t>(Ardron et al. 2010)</w:t>
      </w:r>
      <w:r>
        <w:fldChar w:fldCharType="end"/>
      </w:r>
      <w:bookmarkEnd w:id="25"/>
      <w:r>
        <w:t xml:space="preserve">. This task can be very time consuming, especially for larger problems. </w:t>
      </w:r>
      <w:r w:rsidR="004238FD">
        <w:t xml:space="preserve">Using SA, </w:t>
      </w:r>
      <w:r>
        <w:t>species penalty factor, number of SA iterations</w:t>
      </w:r>
      <w:r w:rsidR="00E6464C">
        <w:t>,</w:t>
      </w:r>
      <w:r>
        <w:t xml:space="preserve"> and number of restarts </w:t>
      </w:r>
      <w:r w:rsidR="00957028">
        <w:t xml:space="preserve">must </w:t>
      </w:r>
      <w:r>
        <w:t>be calibrated</w:t>
      </w:r>
      <w:r w:rsidR="00957028">
        <w:t xml:space="preserve"> </w:t>
      </w:r>
      <w:r w:rsidR="00957028">
        <w:fldChar w:fldCharType="begin"/>
      </w:r>
      <w:r w:rsidR="00957028">
        <w:instrText xml:space="preserve"> ADDIN ZOTERO_ITEM CSL_CITATION {"citationID":"gAsppzoV","properties":{"formattedCitation":"(Ardron et al. 2010)","plainCitation":"(Ardron et al. 2010)","noteIndex":0},"citationItems":[{"id":291,"uris":["http://zotero.org/users/878981/items/GIJGKVS6"],"uri":["http://zotero.org/users/878981/items/GIJGKVS6"],"itemData":{"id":291,"type":"book","title":"Marxan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 </w:instrText>
      </w:r>
      <w:r w:rsidR="00957028">
        <w:fldChar w:fldCharType="separate"/>
      </w:r>
      <w:r w:rsidR="00957028" w:rsidRPr="00957028">
        <w:t>(Ardron et al. 2010)</w:t>
      </w:r>
      <w:r w:rsidR="00957028">
        <w:fldChar w:fldCharType="end"/>
      </w:r>
      <w:r>
        <w:t xml:space="preserve">. Ideally </w:t>
      </w:r>
      <w:r w:rsidR="00CE0FCB">
        <w:t xml:space="preserve">these </w:t>
      </w:r>
      <w:r>
        <w:t xml:space="preserve">parameters should </w:t>
      </w:r>
      <w:r w:rsidR="00CE0FCB">
        <w:t xml:space="preserve">also </w:t>
      </w:r>
      <w:r>
        <w:t xml:space="preserve">be explored over the entire parameter space, which would mean that if we wanted to explore three values for each parameter, we would end up with </w:t>
      </w:r>
      <w:r w:rsidR="00205B5E">
        <w:t xml:space="preserve">27 </w:t>
      </w:r>
      <w:r>
        <w:t>scenarios to explore</w:t>
      </w:r>
      <w:r w:rsidR="00205B5E">
        <w:t xml:space="preserve"> (i.e. </w:t>
      </w:r>
      <w:r w:rsidR="00640FB8">
        <w:t>3 * 3 * 3)</w:t>
      </w:r>
      <w:r>
        <w:t xml:space="preserve">. With the most complex problem investigated here this would take in the order of </w:t>
      </w:r>
      <w:r w:rsidR="005424B9">
        <w:t>several</w:t>
      </w:r>
      <w:r>
        <w:t xml:space="preserve"> days just to calibrate Marxan runs, which we have done before finalizing parameters and presenting results. None of this calibration time is necessary using ILP. An added benefit is that the somewhat subjective process of setting values for these three parameters can be eliminated using ILP as well.</w:t>
      </w:r>
    </w:p>
    <w:p w14:paraId="4DDFE6B7" w14:textId="65BA22F5" w:rsidR="0056142A" w:rsidRDefault="00581800">
      <w:pPr>
        <w:pStyle w:val="xmsonormal"/>
        <w:spacing w:beforeAutospacing="0" w:after="0" w:afterAutospacing="0" w:line="480" w:lineRule="auto"/>
        <w:ind w:firstLine="720"/>
        <w:rPr>
          <w:b/>
        </w:rPr>
      </w:pPr>
      <w:r>
        <w:t xml:space="preserve">With the recommendation of a maximum number of 50,000 planning units for a Marxan analysis </w:t>
      </w:r>
      <w:r>
        <w:fldChar w:fldCharType="begin"/>
      </w:r>
      <w:r w:rsidR="00E93913">
        <w:instrText xml:space="preserve"> ADDIN ZOTERO_ITEM CSL_CITATION {"citationID":"JXUgV5iQ","properties":{"formattedCitation":"(Ardron et al. 2010)","plainCitation":"(Ardron et al. 2010)","noteIndex":0},"citationItems":[{"id":291,"uris":["http://zotero.org/users/878981/items/GIJGKVS6"],"uri":["http://zotero.org/users/878981/items/GIJGKVS6"],"itemData":{"id":291,"type":"book","title":"Marxan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 </w:instrText>
      </w:r>
      <w:r>
        <w:fldChar w:fldCharType="separate"/>
      </w:r>
      <w:bookmarkStart w:id="26" w:name="__Fieldmark__678_924499877"/>
      <w:r w:rsidR="00E93913" w:rsidRPr="00E93913">
        <w:t>(Ardron et al. 2010)</w:t>
      </w:r>
      <w:r>
        <w:fldChar w:fldCharType="end"/>
      </w:r>
      <w:bookmarkEnd w:id="26"/>
      <w:r>
        <w:t xml:space="preserve">, larger problem sizes </w:t>
      </w:r>
      <w:r w:rsidR="00BE271C">
        <w:t xml:space="preserve">should be approached with caution </w:t>
      </w:r>
      <w:r>
        <w:t xml:space="preserve">using SA </w:t>
      </w:r>
      <w:r w:rsidR="00FA2170">
        <w:t>methods</w:t>
      </w:r>
      <w:r>
        <w:t xml:space="preserve">. On the other hand, ILP/prioritizr can </w:t>
      </w:r>
      <w:r w:rsidR="00CE0FCB">
        <w:t xml:space="preserve">solve </w:t>
      </w:r>
      <w:r>
        <w:t>problem sizes of &gt;1</w:t>
      </w:r>
      <w:r w:rsidR="004D7D5F">
        <w:t xml:space="preserve"> million</w:t>
      </w:r>
      <w:r>
        <w:t xml:space="preserve"> planning units</w:t>
      </w:r>
      <w:r w:rsidR="00D870A1">
        <w:t xml:space="preserve"> </w:t>
      </w:r>
      <w:r w:rsidR="00D870A1">
        <w:fldChar w:fldCharType="begin"/>
      </w:r>
      <w:r w:rsidR="000E7A60">
        <w:instrText xml:space="preserve"> ADDIN ZOTERO_ITEM CSL_CITATION {"citationID":"O6AUwdSs","properties":{"formattedCitation":"(Hanson 2018; Schuster et al. 2019)","plainCitation":"(Hanson 2018; Schuster et al. 2019)","noteIndex":0},"citationItems":[{"id":2613,"uris":["http://zotero.org/users/878981/items/9IA8VBQR"],"uri":["http://zotero.org/users/878981/items/9IA8VBQR"],"itemData":{"id":2613,"type":"thesis","title":"Conserving evolutionary processes","publisher":"The University of Queensland","genre":"PhD thesis, DOI: https://doi.org/10.14264/uql.2018.552","archive":"https://doi.org/10.14264/uql.2018.552","abstract":"One of the most fundamental aims in conservation is to ensure the long-term persistence of biodiversity. To achieve this goal, hundreds of thousands of protected areas have been set aside globally to buffer species from anthropogenic impacts and provide a platform for management actions. To be effective, protected areas must preserve existing patterns of biodiversity (e.g. species, ecosystems) and also the evolutionary processes that create new patterns of biodiversity. By ensuring that disruptions to evolutionary processes are minimized, protected areas can help maintain existing patterns of genetic diversity and facilitate adaptation to new threats. This is particularly important in a world where environmental change is rapidly accelerating. However, despite this, evolutionary processes are rarely considered when siting new protected areas or evaluating existing protected area systems.\n\nThe main goal of this thesis is to improve our understanding of how evolutionary processes can be incorporated into conservation planning to deliver more effective protected areas. To achieve this goal, I develop a novel decision support tool to target intra-specific variation in conservation prioritizations (Chapter 2). I then investigate potential surrogates for representing intra-specific genetic variation (Chapter 3) and maintaining gene flow in prioritizations (Chapter 4). Finally, I evaluate how well the existing protected area system is representing adaptive processes for nearly every vertebrate species on Earth (Chapter 5).\n\nBuilding prioritizations that conserve evolutionary processes has been a long standing challenge in conservation planning. In Chapter 2, I develop a new decision support tool---the raptr R package---for generating multi-species prioritizations that minimize the overall cost of the solution whilst (i) securing a representative sample of the intra-specific variation for each species, (ii) providing an adequate amount of habitat for each species, and (iii) minimizing the level of overall fragmentation in the solution. By applying this method to simulated and case-study species, I show that conservation planners need to explicitly target intra-specific variation---otherwise they risk losing it. This chapter paves the way for using intra-specific variation to guide the selection of nature reserves. After developing this decision support tool, I use it to examine potential surrogates for conserving evolutionary processes.\n\nOne of the key reasons that evolutionary processes are not often used to guide reserve selection is that substantial resources and expertise are needed to obtain and analyze genetic data. In Chapters 3 and 4, I investigate the effectiveness of strategies for capturing evolutionary processes using freely available genetic data for multiple alpine plant species. In Chapter 3, I show that prioritizations capturing a representative sample of the climatic variation and geographic spread across species' distributions tend also to capture a large proportion of species' adaptive and neutral genetic variation. In Chapter 4, I found that conventional approaches for increasing connectivity may not actually result in prioritizations that maintain strong levels of gene flow. These findings illustrate how genetic data can be used to guide conservation planning. Furthermore, they show that freely available data can, at least in some cases, be used to deliver effective protected area systems even when genetic data are not available. After demonstrating that environmental data can be used as a surrogate for conserving evolutionary processes, I then use environmental data to explore how well the existing global protected area system is conserving adaptive evolutionary processes.\n\nIn response to the biodiversity crisis, 195 governments have signed the Convention on Biological Diversity. These nations have pledged to protect at least 17 % of the Earth's land and improve the conservation status for species at risk of extinction by the year 2020 (Aichi Targets 11 and 12). One of the components for monitoring progress made towards conserving biodiversity is the protection of habitats that contain \"key evolutionary processes\" (Annex I). By conserving populations in a wide range of climatic conditions, protected area systems can maximize the range of existing and potential local adaptations within a species. In Chapter 5, I discover that the global protected area system poorly represents the climatic conditions found across species' geographic distributions. To begin to address this shortfall, I also identify priority areas for protected area expansion. This work provides the first global assessment for how well protected areas are fostering adaptive evolutionary process for the world's amphibians, birds, and mammals.\n\nThis thesis sheds new light on understanding how well evolutionary processes are conserved, and how conservation decisions can be made in a way that safeguards evolutionary processes. It combines ideas from conservation biology, decision science, and evolutionary biology. The discoveries made here will be relevant to a broad range of scientists working in conservation and genetics research, and also policy makers and planners engaged in protecting biodiversity. Careful utilization of the decision support tool (Chapter 2), genetic and surrogate data (Chapters 3 and 4), and priority areas (Chapter 5) outlined in this thesis could substantially increase the chances for the long-term persistence of biodiversity.","URL":"https://doi.org/10.14264/uql.2018.552","author":[{"family":"Hanson","given":"JO"}],"issued":{"date-parts":[["2018"]]}}},{"id":14,"uris":["http://zotero.org/users/878981/items/BREG8GRI"],"uri":["http://zotero.org/users/878981/items/BREG8GRI"],"itemData":{"id":14,"type":"article-journal","title":"Optimizing the conservation of migratory species over their full annual cycle","container-title":"Nature Communications","page":"1754","volume":"10","issue":"1","source":"www.nature.com","abstract":"Conservation decisions to protect land used by migratory birds rely on understanding species’ dynamic habitat associations. Here the authors identify conservation scenarios needed to maintain &amp;gt;30% of the abundances of 117 migratory birds across the Americas, considering spatial and temporal patterns of species abundance.","DOI":"10.1038/s41467-019-09723-8","ISSN":"2041-1723","language":"En","author":[{"family":"Schuster","given":"Richard"},{"family":"Wilson","given":"Scott"},{"family":"Rodewald","given":"Amanda D."},{"family":"Arcese","given":"Peter"},{"family":"Fink","given":"Daniel"},{"family":"Auer","given":"Tom"},{"family":"Bennett","given":"Joseph R."}],"issued":{"date-parts":[["2019",4,15]]}}}],"schema":"https://github.com/citation-style-language/schema/raw/master/csl-citation.json"} </w:instrText>
      </w:r>
      <w:r w:rsidR="00D870A1">
        <w:fldChar w:fldCharType="separate"/>
      </w:r>
      <w:r w:rsidR="000E7A60" w:rsidRPr="000E7A60">
        <w:t>(Hanson 2018; Schuster et al. 2019)</w:t>
      </w:r>
      <w:r w:rsidR="00D870A1">
        <w:fldChar w:fldCharType="end"/>
      </w:r>
      <w:r>
        <w:rPr>
          <w:b/>
        </w:rPr>
        <w:t>.</w:t>
      </w:r>
      <w:r w:rsidR="0052619A">
        <w:rPr>
          <w:b/>
        </w:rPr>
        <w:t xml:space="preserve"> </w:t>
      </w:r>
      <w:r w:rsidR="0052619A">
        <w:t xml:space="preserve">Problems &gt;50,000 planning units have occurred in systematic conservation planning problems </w:t>
      </w:r>
      <w:r w:rsidR="004C13C5" w:rsidRPr="00B65D14">
        <w:rPr>
          <w:lang w:val="en-CA"/>
        </w:rPr>
        <w:fldChar w:fldCharType="begin"/>
      </w:r>
      <w:r w:rsidR="00957028">
        <w:rPr>
          <w:lang w:val="en-CA"/>
        </w:rPr>
        <w:instrText xml:space="preserve"> ADDIN ZOTERO_ITEM CSL_CITATION {"citationID":"HDk423oV","properties":{"formattedCitation":"(Venter et al. 2014; Runge et al. 2016)","plainCitation":"(Venter et al. 2014; Runge et al. 2016)","dontUpdate":true,"noteIndex":0},"citationItems":[{"id":44,"uris":["http://zotero.org/users/878981/items/M537L8EI"],"uri":["http://zotero.org/users/878981/items/M537L8EI"],"itemData":{"id":44,"type":"article-journal","title":"Targeting Global Protected Area Expansion for Imperiled Biodiversity","container-title":"PLOS Biology","page":"e1001891","volume":"12","issue":"6","source":"PLoS Journals","abstract":"Meeting international targets for expanding protected areas could simultaneously contribute to species conservation, but only if the distribution of threatened species informs the future establishment of protected areas.","DOI":"10.1371/journal.pbio.1001891","ISSN":"1545-7885","journalAbbreviation":"PLOS Biology","language":"en","author":[{"family":"Venter","given":"Oscar"},{"family":"Fuller","given":"Richard A."},{"family":"Segan","given":"Daniel B."},{"family":"Carwardine","given":"Josie"},{"family":"Brooks","given":"Thomas"},{"family":"Butchart","given":"Stuart H. M."},{"family":"Marco","given":"Moreno Di"},{"family":"Iwamura","given":"Takuya"},{"family":"Joseph","given":"Liana"},{"family":"O'Grady","given":"Damien"},{"family":"Possingham","given":"Hugh P."},{"family":"Rondinini","given":"Carlo"},{"family":"Smith","given":"Robert J."},{"family":"Venter","given":"Michelle"},{"family":"Watson","given":"James E. M."}],"issued":{"date-parts":[["2014",6,24]]}}},{"id":811,"uris":["http://zotero.org/users/878981/items/R4SXJIYS"],"uri":["http://zotero.org/users/878981/items/R4SXJIYS"],"itemData":{"id":811,"type":"article-journal","title":"Incorporating dynamic distributions into spatial prioritization","container-title":"Diversity and Distributions","page":"332-343","volume":"22","issue":"3","DOI":"10.1111/ddi.12395","ISSN":"13669516","author":[{"family":"Runge","given":"Claire A."},{"family":"Tulloch","given":"Ayesha I. T."},{"family":"Possingham","given":"Hugh P."},{"family":"Tulloch","given":"Vivitskaia J. D."},{"family":"Fuller","given":"Richard A."}],"editor":[{"family":"Roura-Pascual","given":"Núria"}],"issued":{"date-parts":[["2016",3]]}}}],"schema":"https://github.com/citation-style-language/schema/raw/master/csl-citation.json"} </w:instrText>
      </w:r>
      <w:r w:rsidR="004C13C5" w:rsidRPr="00B65D14">
        <w:rPr>
          <w:lang w:val="en-CA"/>
        </w:rPr>
        <w:fldChar w:fldCharType="separate"/>
      </w:r>
      <w:r w:rsidR="004C13C5" w:rsidRPr="00B65D14">
        <w:t>(e.g. Venter et al. 2014; Runge et al. 2016)</w:t>
      </w:r>
      <w:r w:rsidR="004C13C5" w:rsidRPr="00B65D14">
        <w:rPr>
          <w:lang w:val="en-CA"/>
        </w:rPr>
        <w:fldChar w:fldCharType="end"/>
      </w:r>
      <w:r w:rsidR="0052619A">
        <w:t xml:space="preserve">, and will </w:t>
      </w:r>
      <w:r w:rsidR="0052619A">
        <w:lastRenderedPageBreak/>
        <w:t>likely continue to do so.</w:t>
      </w:r>
      <w:r w:rsidR="00881CA1">
        <w:t xml:space="preserve"> </w:t>
      </w:r>
      <w:r w:rsidR="00881CA1">
        <w:t xml:space="preserve">Realistically, as problem sizes grow beyond what was intended for Marxan/SA projects (50,000 planning units), ILP will run into problems solving very large problems (&gt;1 million planning units) that include non-linear constraints, such as optimizing compactness or connectivity, as those problem formulations need to be linearized for ILP to work. </w:t>
      </w:r>
      <w:r w:rsidR="00DB4DC8">
        <w:t xml:space="preserve">There is the potential to use nonlinear integer programming for more complex problems in the future though </w:t>
      </w:r>
      <w:r w:rsidR="00392256">
        <w:fldChar w:fldCharType="begin"/>
      </w:r>
      <w:r w:rsidR="00392256">
        <w:instrText xml:space="preserve"> ADDIN ZOTERO_ITEM CSL_CITATION {"citationID":"jblkk7xT","properties":{"formattedCitation":"(Grossmann 2002; Lee &amp; Leyffer 2011)","plainCitation":"(Grossmann 2002; Lee &amp; Leyffer 2011)","noteIndex":0},"citationItems":[{"id":2619,"uris":["http://zotero.org/users/878981/items/Q2EEH7MW"],"uri":["http://zotero.org/users/878981/items/Q2EEH7MW"],"itemData":{"id":2619,"type":"article-journal","title":"Review of Nonlinear Mixed-Integer and Disjunctive Programming Techniques","container-title":"Optimization and Engineering","page":"227-252","volume":"3","issue":"3","source":"link.springer.com","abstract":"This paper has as a major objective to present a unified overview and derivation of mixed-integer nonlinear programming (MINLP) techniques, Branch and Bound, Outer-Approximation, Generalized Benders...","DOI":"10.1023/A:1021039126272","ISSN":"1389-4420, 1573-2924","journalAbbreviation":"Optimization and Engineering","language":"en","author":[{"family":"Grossmann","given":"Ignacio E."}],"issued":{"date-parts":[["2002",9,1]]}}},{"id":2617,"uris":["http://zotero.org/users/878981/items/UXDGWLHH"],"uri":["http://zotero.org/users/878981/items/UXDGWLHH"],"itemData":{"id":2617,"type":"book","title":"Mixed Integer Nonlinear Programming","publisher":"Springer Science &amp; Business Media","number-of-pages":"687","source":"Google Books","abstract":"Many engineering, operations, and scientific applications include a mixture of discrete and continuous decision variables and nonlinear relationships involving the decision variables that have a pronounced effect on the set of feasible and optimal solutions. Mixed-integer nonlinear programming (MINLP) problems combine the numerical difficulties of handling nonlinear functions with the challenge of optimizing in the context of nonconvex functions and discrete variables. MINLP is one of the most flexible modeling paradigms available for optimization; but because its scope is so broad, in the most general cases it is hopelessly intractable. Nonetheless, an expanding body of researchers and practitioners — including chemical engineers, operations researchers, industrial engineers, mechanical engineers, economists, statisticians, computer scientists, operations managers, and mathematical programmers — are interested in solving large-scale MINLP instances.","ISBN":"978-1-4614-1927-3","language":"en","author":[{"family":"Lee","given":"Jon"},{"family":"Leyffer","given":"Sven"}],"issued":{"date-parts":[["2011",12,2]]}}}],"schema":"https://github.com/citation-style-language/schema/raw/master/csl-citation.json"} </w:instrText>
      </w:r>
      <w:r w:rsidR="00392256">
        <w:fldChar w:fldCharType="separate"/>
      </w:r>
      <w:r w:rsidR="00392256" w:rsidRPr="00392256">
        <w:t>(Grossmann 2002; Lee &amp; Leyffer 2011)</w:t>
      </w:r>
      <w:r w:rsidR="00392256">
        <w:fldChar w:fldCharType="end"/>
      </w:r>
      <w:r w:rsidR="00392256">
        <w:t>.</w:t>
      </w:r>
    </w:p>
    <w:p w14:paraId="21A2DFC9" w14:textId="4866D5FB" w:rsidR="0056142A" w:rsidRDefault="00581800">
      <w:pPr>
        <w:pStyle w:val="xmsonormal"/>
        <w:spacing w:beforeAutospacing="0" w:after="0" w:afterAutospacing="0" w:line="480" w:lineRule="auto"/>
      </w:pPr>
      <w:r>
        <w:tab/>
        <w:t xml:space="preserve">Finally, we argue that another strength of ILP solvers, especially Gurobi, is that they can be used to </w:t>
      </w:r>
      <w:r w:rsidR="00664B00">
        <w:t xml:space="preserve">quickly </w:t>
      </w:r>
      <w:r>
        <w:t xml:space="preserve">explore </w:t>
      </w:r>
      <w:r w:rsidR="00664B00">
        <w:t xml:space="preserve">and compare </w:t>
      </w:r>
      <w:r>
        <w:t xml:space="preserve">different conservation prioritization scenarios </w:t>
      </w:r>
      <w:r w:rsidR="00664B00">
        <w:t>in real</w:t>
      </w:r>
      <w:r w:rsidR="003B30B2">
        <w:t>-</w:t>
      </w:r>
      <w:r w:rsidR="00664B00">
        <w:t>time</w:t>
      </w:r>
      <w:r>
        <w:t>.</w:t>
      </w:r>
      <w:r w:rsidR="0065223B">
        <w:t xml:space="preserve"> This ability could be used to great advantage during stakeholder meetings, to explore various scenarios and undertake rapid sensitivity analysis</w:t>
      </w:r>
      <w:r w:rsidR="00DC69AF">
        <w:t>.</w:t>
      </w:r>
    </w:p>
    <w:p w14:paraId="60B11487" w14:textId="77777777" w:rsidR="0056142A" w:rsidRDefault="0056142A">
      <w:pPr>
        <w:pStyle w:val="xmsonormal"/>
        <w:spacing w:beforeAutospacing="0" w:after="0" w:afterAutospacing="0" w:line="480" w:lineRule="auto"/>
      </w:pPr>
    </w:p>
    <w:p w14:paraId="046D603B" w14:textId="77777777" w:rsidR="0056142A" w:rsidRDefault="00581800">
      <w:pPr>
        <w:spacing w:after="0" w:line="480" w:lineRule="auto"/>
        <w:rPr>
          <w:rFonts w:cs="Times New Roman"/>
          <w:b/>
        </w:rPr>
      </w:pPr>
      <w:r>
        <w:rPr>
          <w:rFonts w:cs="Times New Roman"/>
          <w:b/>
        </w:rPr>
        <w:t>Conclusion</w:t>
      </w:r>
    </w:p>
    <w:p w14:paraId="73116690" w14:textId="084B878A" w:rsidR="0056142A" w:rsidRDefault="00581800">
      <w:pPr>
        <w:spacing w:after="0" w:line="480" w:lineRule="auto"/>
        <w:ind w:firstLine="720"/>
        <w:rPr>
          <w:rFonts w:cs="Times New Roman"/>
        </w:rPr>
      </w:pPr>
      <w:r>
        <w:rPr>
          <w:rFonts w:cs="Times New Roman"/>
        </w:rPr>
        <w:t xml:space="preserve">ILP algorithms </w:t>
      </w:r>
      <w:r w:rsidR="00CE0FCB">
        <w:rPr>
          <w:rFonts w:cs="Times New Roman"/>
        </w:rPr>
        <w:t xml:space="preserve">substantially </w:t>
      </w:r>
      <w:r>
        <w:rPr>
          <w:rFonts w:cs="Times New Roman"/>
        </w:rPr>
        <w:t xml:space="preserve">outperform SA as used in </w:t>
      </w:r>
      <w:r w:rsidR="00CE0FCB">
        <w:rPr>
          <w:rFonts w:cs="Times New Roman"/>
        </w:rPr>
        <w:t>systematic conservation planning</w:t>
      </w:r>
      <w:r>
        <w:rPr>
          <w:rFonts w:cs="Times New Roman"/>
        </w:rPr>
        <w:t>, both in terms of solution cost, as well as in terms of time required to find near optimal or optimal solutions. Using an ILP algorithm, as implemented in the R package prioritizr, has the added benefit that users do</w:t>
      </w:r>
      <w:r w:rsidR="00CE0FCB">
        <w:rPr>
          <w:rFonts w:cs="Times New Roman"/>
        </w:rPr>
        <w:t xml:space="preserve"> no</w:t>
      </w:r>
      <w:r>
        <w:rPr>
          <w:rFonts w:cs="Times New Roman"/>
        </w:rPr>
        <w:t>t need to worry</w:t>
      </w:r>
      <w:r w:rsidR="00441810">
        <w:rPr>
          <w:rFonts w:cs="Times New Roman"/>
        </w:rPr>
        <w:t xml:space="preserve"> about</w:t>
      </w:r>
      <w:r>
        <w:rPr>
          <w:rFonts w:cs="Times New Roman"/>
        </w:rPr>
        <w:t xml:space="preserve"> or set parameters such as species penalty factors or number of iterations, which significantly reduces the time a user spends on finding suitable values for these parameters. </w:t>
      </w:r>
      <w:r w:rsidR="00DB2D3C">
        <w:rPr>
          <w:rFonts w:cs="Times New Roman"/>
        </w:rPr>
        <w:t>Given the potential ILP is showing for conservation planning</w:t>
      </w:r>
      <w:r>
        <w:rPr>
          <w:rFonts w:cs="Times New Roman"/>
        </w:rPr>
        <w:t xml:space="preserve">, we </w:t>
      </w:r>
      <w:r w:rsidR="001E4EF9">
        <w:rPr>
          <w:rFonts w:cs="Times New Roman"/>
        </w:rPr>
        <w:t>recommend users consider</w:t>
      </w:r>
      <w:r>
        <w:rPr>
          <w:rFonts w:cs="Times New Roman"/>
        </w:rPr>
        <w:t xml:space="preserve"> </w:t>
      </w:r>
      <w:r w:rsidR="00E82B4C">
        <w:rPr>
          <w:rFonts w:cs="Times New Roman"/>
        </w:rPr>
        <w:t xml:space="preserve">adding </w:t>
      </w:r>
      <w:r>
        <w:rPr>
          <w:rFonts w:cs="Times New Roman"/>
        </w:rPr>
        <w:t>this modified approach to solving systematic conservation planning problems.</w:t>
      </w:r>
    </w:p>
    <w:p w14:paraId="7BCB2E76" w14:textId="77777777" w:rsidR="0056142A" w:rsidRDefault="0056142A">
      <w:pPr>
        <w:spacing w:after="0" w:line="480" w:lineRule="auto"/>
        <w:rPr>
          <w:rFonts w:cs="Times New Roman"/>
        </w:rPr>
      </w:pPr>
    </w:p>
    <w:p w14:paraId="3CC26A64" w14:textId="77777777" w:rsidR="0056142A" w:rsidRDefault="00581800">
      <w:pPr>
        <w:pStyle w:val="xmsonormal"/>
        <w:spacing w:beforeAutospacing="0" w:after="0" w:afterAutospacing="0" w:line="480" w:lineRule="auto"/>
        <w:rPr>
          <w:b/>
        </w:rPr>
      </w:pPr>
      <w:r>
        <w:rPr>
          <w:b/>
        </w:rPr>
        <w:t xml:space="preserve">Acknowledgements </w:t>
      </w:r>
    </w:p>
    <w:p w14:paraId="09784C2F" w14:textId="0D52B592" w:rsidR="0056142A" w:rsidRDefault="00581800">
      <w:pPr>
        <w:pStyle w:val="Body"/>
        <w:spacing w:after="0" w:line="480" w:lineRule="auto"/>
        <w:ind w:firstLine="720"/>
        <w:rPr>
          <w:rFonts w:cs="Times New Roman"/>
          <w:b/>
        </w:rPr>
      </w:pPr>
      <w:r>
        <w:rPr>
          <w:rFonts w:cs="Times New Roman"/>
          <w:lang w:val="en-CA"/>
        </w:rPr>
        <w:lastRenderedPageBreak/>
        <w:t xml:space="preserve">RS is supported by a Liber Ero Fellowship and Environment and Climate Change Canada (ECCC), JOH by </w:t>
      </w:r>
      <w:r w:rsidR="005C46DF">
        <w:rPr>
          <w:rFonts w:cs="Times New Roman"/>
          <w:lang w:val="en-CA"/>
        </w:rPr>
        <w:t>ECCC</w:t>
      </w:r>
      <w:r>
        <w:rPr>
          <w:rFonts w:cs="Times New Roman"/>
          <w:lang w:val="en-CA"/>
        </w:rPr>
        <w:t xml:space="preserve">, MSM by endowments at the Cornell Lab of Ornithology, and JRB by Natural Sciences and Engineering Research Council of Canada and ECCC. </w:t>
      </w:r>
      <w:r w:rsidR="003B09AD">
        <w:rPr>
          <w:lang w:val="en-CA"/>
        </w:rPr>
        <w:t>All d</w:t>
      </w:r>
      <w:r w:rsidR="003B09AD" w:rsidRPr="00CF0525">
        <w:rPr>
          <w:lang w:val="en-CA"/>
        </w:rPr>
        <w:t>ata, scripts and full results are available here:</w:t>
      </w:r>
      <w:r w:rsidR="003B09AD">
        <w:rPr>
          <w:lang w:val="en-CA"/>
        </w:rPr>
        <w:t xml:space="preserve"> </w:t>
      </w:r>
      <w:hyperlink r:id="rId15" w:history="1">
        <w:r w:rsidR="003B09AD" w:rsidRPr="00DC28AB">
          <w:rPr>
            <w:rStyle w:val="Hyperlink"/>
            <w:lang w:val="en-CA"/>
          </w:rPr>
          <w:t>https://osf.io/my8pc/?view_only=eaf7a8aff8314dd789f1873053fae27a</w:t>
        </w:r>
      </w:hyperlink>
      <w:r w:rsidR="003B09AD">
        <w:rPr>
          <w:lang w:val="en-CA"/>
        </w:rPr>
        <w:t xml:space="preserve"> </w:t>
      </w:r>
      <w:r>
        <w:br w:type="page"/>
      </w:r>
    </w:p>
    <w:p w14:paraId="670F4FFC" w14:textId="77777777" w:rsidR="0056142A" w:rsidRDefault="00581800">
      <w:pPr>
        <w:spacing w:after="0" w:line="480" w:lineRule="auto"/>
        <w:rPr>
          <w:rFonts w:cs="Times New Roman"/>
          <w:b/>
          <w:szCs w:val="24"/>
        </w:rPr>
      </w:pPr>
      <w:r>
        <w:rPr>
          <w:rFonts w:cs="Times New Roman"/>
          <w:b/>
          <w:szCs w:val="24"/>
        </w:rPr>
        <w:lastRenderedPageBreak/>
        <w:t xml:space="preserve">References </w:t>
      </w:r>
    </w:p>
    <w:bookmarkStart w:id="27" w:name="_Hlk10202078"/>
    <w:p w14:paraId="2E92937D" w14:textId="77777777" w:rsidR="00392256" w:rsidRPr="00392256" w:rsidRDefault="00AD7987" w:rsidP="00392256">
      <w:pPr>
        <w:pStyle w:val="Bibliography"/>
        <w:rPr>
          <w:rFonts w:cs="Times New Roman"/>
        </w:rPr>
      </w:pPr>
      <w:r>
        <w:rPr>
          <w:b/>
          <w:lang w:val="en-CA"/>
        </w:rPr>
        <w:fldChar w:fldCharType="begin"/>
      </w:r>
      <w:r w:rsidR="000E7A60">
        <w:rPr>
          <w:b/>
          <w:lang w:val="en-CA"/>
        </w:rPr>
        <w:instrText xml:space="preserve"> ADDIN ZOTERO_BIBL {"uncited":[],"omitted":[],"custom":[]} CSL_BIBLIOGRAPHY </w:instrText>
      </w:r>
      <w:r>
        <w:rPr>
          <w:b/>
          <w:lang w:val="en-CA"/>
        </w:rPr>
        <w:fldChar w:fldCharType="separate"/>
      </w:r>
      <w:r w:rsidR="00392256" w:rsidRPr="00392256">
        <w:rPr>
          <w:rFonts w:cs="Times New Roman"/>
        </w:rPr>
        <w:t xml:space="preserve">Ando, A., Camm, J., Polasky, S. &amp; Solow, A. (1998). Species Distributions, Land Values, and Efficient Conservation. </w:t>
      </w:r>
      <w:r w:rsidR="00392256" w:rsidRPr="00392256">
        <w:rPr>
          <w:rFonts w:cs="Times New Roman"/>
          <w:i/>
          <w:iCs/>
        </w:rPr>
        <w:t>Science</w:t>
      </w:r>
      <w:r w:rsidR="00392256" w:rsidRPr="00392256">
        <w:rPr>
          <w:rFonts w:cs="Times New Roman"/>
        </w:rPr>
        <w:t>, New Series, 279, 2126–2128.</w:t>
      </w:r>
    </w:p>
    <w:p w14:paraId="4830E65F" w14:textId="77777777" w:rsidR="00392256" w:rsidRPr="00392256" w:rsidRDefault="00392256" w:rsidP="00392256">
      <w:pPr>
        <w:pStyle w:val="Bibliography"/>
        <w:rPr>
          <w:rFonts w:cs="Times New Roman"/>
        </w:rPr>
      </w:pPr>
      <w:r w:rsidRPr="00392256">
        <w:rPr>
          <w:rFonts w:cs="Times New Roman"/>
        </w:rPr>
        <w:t xml:space="preserve">Ardron, J.A., Possingham, H.P. &amp; Klein, C.J. (eds.). (2010). </w:t>
      </w:r>
      <w:r w:rsidRPr="00392256">
        <w:rPr>
          <w:rFonts w:cs="Times New Roman"/>
          <w:i/>
          <w:iCs/>
        </w:rPr>
        <w:t>Marxan Good Practices Handbook, Version 2</w:t>
      </w:r>
      <w:r w:rsidRPr="00392256">
        <w:rPr>
          <w:rFonts w:cs="Times New Roman"/>
        </w:rPr>
        <w:t>. Pacific Marine Analysis and Research Association, Victoria, BC, Canada.</w:t>
      </w:r>
    </w:p>
    <w:p w14:paraId="17029AB0" w14:textId="77777777" w:rsidR="00392256" w:rsidRPr="00392256" w:rsidRDefault="00392256" w:rsidP="00392256">
      <w:pPr>
        <w:pStyle w:val="Bibliography"/>
        <w:rPr>
          <w:rFonts w:cs="Times New Roman"/>
        </w:rPr>
      </w:pPr>
      <w:r w:rsidRPr="00392256">
        <w:rPr>
          <w:rFonts w:cs="Times New Roman"/>
        </w:rPr>
        <w:t xml:space="preserve">Ball, I.R.R., Possingham, H.P.P. &amp; Watts, M.E.E. (2009). Marxan and relatives: Software for spatial conservation prioritisation. In: </w:t>
      </w:r>
      <w:r w:rsidRPr="00392256">
        <w:rPr>
          <w:rFonts w:cs="Times New Roman"/>
          <w:i/>
          <w:iCs/>
        </w:rPr>
        <w:t>Spatial conservation prioritisation: Quantitative methods and computational tools.</w:t>
      </w:r>
      <w:r w:rsidRPr="00392256">
        <w:rPr>
          <w:rFonts w:cs="Times New Roman"/>
        </w:rPr>
        <w:t xml:space="preserve"> (eds. Moilanen, A., Wilson, K. &amp; Possingham, H.P.). Oxford University Press, Oxford, pp. 185–195.</w:t>
      </w:r>
    </w:p>
    <w:p w14:paraId="59F5130D" w14:textId="77777777" w:rsidR="00392256" w:rsidRPr="00392256" w:rsidRDefault="00392256" w:rsidP="00392256">
      <w:pPr>
        <w:pStyle w:val="Bibliography"/>
        <w:rPr>
          <w:rFonts w:cs="Times New Roman"/>
        </w:rPr>
      </w:pPr>
      <w:r w:rsidRPr="00392256">
        <w:rPr>
          <w:rFonts w:cs="Times New Roman"/>
        </w:rPr>
        <w:t xml:space="preserve">Beyer, H.L., Dujardin, Y., Watts, M.E. &amp; Possingham, H.P. (2016). Solving conservation planning problems with integer linear programming. </w:t>
      </w:r>
      <w:r w:rsidRPr="00392256">
        <w:rPr>
          <w:rFonts w:cs="Times New Roman"/>
          <w:i/>
          <w:iCs/>
        </w:rPr>
        <w:t>Ecological Modelling</w:t>
      </w:r>
      <w:r w:rsidRPr="00392256">
        <w:rPr>
          <w:rFonts w:cs="Times New Roman"/>
        </w:rPr>
        <w:t>, 328, 14–22.</w:t>
      </w:r>
    </w:p>
    <w:p w14:paraId="29E8ADA5" w14:textId="77777777" w:rsidR="00392256" w:rsidRPr="00392256" w:rsidRDefault="00392256" w:rsidP="00392256">
      <w:pPr>
        <w:pStyle w:val="Bibliography"/>
        <w:rPr>
          <w:rFonts w:cs="Times New Roman"/>
        </w:rPr>
      </w:pPr>
      <w:r w:rsidRPr="00392256">
        <w:rPr>
          <w:rFonts w:cs="Times New Roman"/>
        </w:rPr>
        <w:t xml:space="preserve">Cocks, K.D. &amp; Baird, I.A. (1989). Using mathematical programming to address the multiple reserve selection problem: An example from the Eyre Peninsula, South Australia. </w:t>
      </w:r>
      <w:r w:rsidRPr="00392256">
        <w:rPr>
          <w:rFonts w:cs="Times New Roman"/>
          <w:i/>
          <w:iCs/>
        </w:rPr>
        <w:t>Biological Conservation</w:t>
      </w:r>
      <w:r w:rsidRPr="00392256">
        <w:rPr>
          <w:rFonts w:cs="Times New Roman"/>
        </w:rPr>
        <w:t>, 49, 113–130.</w:t>
      </w:r>
    </w:p>
    <w:p w14:paraId="5E5A5733" w14:textId="77777777" w:rsidR="00392256" w:rsidRPr="00392256" w:rsidRDefault="00392256" w:rsidP="00392256">
      <w:pPr>
        <w:pStyle w:val="Bibliography"/>
        <w:rPr>
          <w:rFonts w:cs="Times New Roman"/>
        </w:rPr>
      </w:pPr>
      <w:r w:rsidRPr="00392256">
        <w:rPr>
          <w:rFonts w:cs="Times New Roman"/>
        </w:rPr>
        <w:t xml:space="preserve">Dantzig, G. (2016). </w:t>
      </w:r>
      <w:r w:rsidRPr="00392256">
        <w:rPr>
          <w:rFonts w:cs="Times New Roman"/>
          <w:i/>
          <w:iCs/>
        </w:rPr>
        <w:t>Linear Programming and Extensions</w:t>
      </w:r>
      <w:r w:rsidRPr="00392256">
        <w:rPr>
          <w:rFonts w:cs="Times New Roman"/>
        </w:rPr>
        <w:t>. Princeton University Press.</w:t>
      </w:r>
    </w:p>
    <w:p w14:paraId="4AD02B93" w14:textId="77777777" w:rsidR="00392256" w:rsidRPr="00392256" w:rsidRDefault="00392256" w:rsidP="00392256">
      <w:pPr>
        <w:pStyle w:val="Bibliography"/>
        <w:rPr>
          <w:rFonts w:cs="Times New Roman"/>
        </w:rPr>
      </w:pPr>
      <w:r w:rsidRPr="00392256">
        <w:rPr>
          <w:rFonts w:cs="Times New Roman"/>
        </w:rPr>
        <w:t xml:space="preserve">Ferraro, P.J. (2003). Assigning priority to environmental policy interventions in a heterogeneous world. </w:t>
      </w:r>
      <w:r w:rsidRPr="00392256">
        <w:rPr>
          <w:rFonts w:cs="Times New Roman"/>
          <w:i/>
          <w:iCs/>
        </w:rPr>
        <w:t>Journal of Policy Analysis and Management</w:t>
      </w:r>
      <w:r w:rsidRPr="00392256">
        <w:rPr>
          <w:rFonts w:cs="Times New Roman"/>
        </w:rPr>
        <w:t>, 22, 27–43.</w:t>
      </w:r>
    </w:p>
    <w:p w14:paraId="2F247D65" w14:textId="77777777" w:rsidR="00392256" w:rsidRPr="00392256" w:rsidRDefault="00392256" w:rsidP="00392256">
      <w:pPr>
        <w:pStyle w:val="Bibliography"/>
        <w:rPr>
          <w:rFonts w:cs="Times New Roman"/>
        </w:rPr>
      </w:pPr>
      <w:r w:rsidRPr="00392256">
        <w:rPr>
          <w:rFonts w:cs="Times New Roman"/>
        </w:rPr>
        <w:t xml:space="preserve">Fiske, I.J. &amp; Chandler, R.B. (2011). unmarked : An R Package for Fitting Hierarchical Models of Wildlife Occurrence and Abundance. </w:t>
      </w:r>
      <w:r w:rsidRPr="00392256">
        <w:rPr>
          <w:rFonts w:cs="Times New Roman"/>
          <w:i/>
          <w:iCs/>
        </w:rPr>
        <w:t>Journal Of Statistical Software</w:t>
      </w:r>
      <w:r w:rsidRPr="00392256">
        <w:rPr>
          <w:rFonts w:cs="Times New Roman"/>
        </w:rPr>
        <w:t>, 43, 128–129.</w:t>
      </w:r>
    </w:p>
    <w:p w14:paraId="25EB611D" w14:textId="77777777" w:rsidR="00392256" w:rsidRPr="00392256" w:rsidRDefault="00392256" w:rsidP="00392256">
      <w:pPr>
        <w:pStyle w:val="Bibliography"/>
        <w:rPr>
          <w:rFonts w:cs="Times New Roman"/>
        </w:rPr>
      </w:pPr>
      <w:r w:rsidRPr="00392256">
        <w:rPr>
          <w:rFonts w:cs="Times New Roman"/>
        </w:rPr>
        <w:t xml:space="preserve">Grossmann, I.E. (2002). Review of Nonlinear Mixed-Integer and Disjunctive Programming Techniques. </w:t>
      </w:r>
      <w:r w:rsidRPr="00392256">
        <w:rPr>
          <w:rFonts w:cs="Times New Roman"/>
          <w:i/>
          <w:iCs/>
        </w:rPr>
        <w:t>Optimization and Engineering</w:t>
      </w:r>
      <w:r w:rsidRPr="00392256">
        <w:rPr>
          <w:rFonts w:cs="Times New Roman"/>
        </w:rPr>
        <w:t>, 3, 227–252.</w:t>
      </w:r>
    </w:p>
    <w:p w14:paraId="51F94BB5" w14:textId="77777777" w:rsidR="00392256" w:rsidRPr="00392256" w:rsidRDefault="00392256" w:rsidP="00392256">
      <w:pPr>
        <w:pStyle w:val="Bibliography"/>
        <w:rPr>
          <w:rFonts w:cs="Times New Roman"/>
        </w:rPr>
      </w:pPr>
      <w:r w:rsidRPr="00392256">
        <w:rPr>
          <w:rFonts w:cs="Times New Roman"/>
        </w:rPr>
        <w:t xml:space="preserve">Gurobi Optimization Inc. (2017). </w:t>
      </w:r>
      <w:r w:rsidRPr="00392256">
        <w:rPr>
          <w:rFonts w:cs="Times New Roman"/>
          <w:i/>
          <w:iCs/>
        </w:rPr>
        <w:t>Gurobi Optimizer Reference Manual, Version 7.5.1</w:t>
      </w:r>
      <w:r w:rsidRPr="00392256">
        <w:rPr>
          <w:rFonts w:cs="Times New Roman"/>
        </w:rPr>
        <w:t>.</w:t>
      </w:r>
    </w:p>
    <w:p w14:paraId="63DA451B" w14:textId="77777777" w:rsidR="00392256" w:rsidRPr="00392256" w:rsidRDefault="00392256" w:rsidP="00392256">
      <w:pPr>
        <w:pStyle w:val="Bibliography"/>
        <w:rPr>
          <w:rFonts w:cs="Times New Roman"/>
        </w:rPr>
      </w:pPr>
      <w:r w:rsidRPr="00392256">
        <w:rPr>
          <w:rFonts w:cs="Times New Roman"/>
        </w:rPr>
        <w:lastRenderedPageBreak/>
        <w:t xml:space="preserve">Hanson, J. (2018). </w:t>
      </w:r>
      <w:r w:rsidRPr="00392256">
        <w:rPr>
          <w:rFonts w:cs="Times New Roman"/>
          <w:i/>
          <w:iCs/>
        </w:rPr>
        <w:t>Conserving evolutionary processes</w:t>
      </w:r>
      <w:r w:rsidRPr="00392256">
        <w:rPr>
          <w:rFonts w:cs="Times New Roman"/>
        </w:rPr>
        <w:t xml:space="preserve"> (PhD thesis, DOI: https://doi.org/10.14264/uql.2018.552).</w:t>
      </w:r>
    </w:p>
    <w:p w14:paraId="4799FB4B" w14:textId="77777777" w:rsidR="00392256" w:rsidRPr="00392256" w:rsidRDefault="00392256" w:rsidP="00392256">
      <w:pPr>
        <w:pStyle w:val="Bibliography"/>
        <w:rPr>
          <w:rFonts w:cs="Times New Roman"/>
        </w:rPr>
      </w:pPr>
      <w:r w:rsidRPr="00392256">
        <w:rPr>
          <w:rFonts w:cs="Times New Roman"/>
        </w:rPr>
        <w:t xml:space="preserve">Hanson, J., Schuster, R., Morrell, N., Strimas-Mackey, M., Watts, M.E., Arcese, P., Bennett, J.R. &amp; Possingham, H.P. (2019). </w:t>
      </w:r>
      <w:r w:rsidRPr="00392256">
        <w:rPr>
          <w:rFonts w:cs="Times New Roman"/>
          <w:i/>
          <w:iCs/>
        </w:rPr>
        <w:t>prioritizr: Systematic Conservation Prioritization in R, Version 4.0.2</w:t>
      </w:r>
      <w:r w:rsidRPr="00392256">
        <w:rPr>
          <w:rFonts w:cs="Times New Roman"/>
        </w:rPr>
        <w:t>.</w:t>
      </w:r>
    </w:p>
    <w:p w14:paraId="794A47F5" w14:textId="77777777" w:rsidR="00392256" w:rsidRPr="00392256" w:rsidRDefault="00392256" w:rsidP="00392256">
      <w:pPr>
        <w:pStyle w:val="Bibliography"/>
        <w:rPr>
          <w:rFonts w:cs="Times New Roman"/>
        </w:rPr>
      </w:pPr>
      <w:r w:rsidRPr="00392256">
        <w:rPr>
          <w:rFonts w:cs="Times New Roman"/>
          <w:lang w:val="de-AT"/>
        </w:rPr>
        <w:t xml:space="preserve">Harter, R., Hornik, K., Theussl, S., Szymanski, C. &amp; Schwendinger, F. (2017). </w:t>
      </w:r>
      <w:r w:rsidRPr="00392256">
        <w:rPr>
          <w:rFonts w:cs="Times New Roman"/>
          <w:i/>
          <w:iCs/>
        </w:rPr>
        <w:t>Rsymphony: SYMPHONY in R</w:t>
      </w:r>
      <w:r w:rsidRPr="00392256">
        <w:rPr>
          <w:rFonts w:cs="Times New Roman"/>
        </w:rPr>
        <w:t>.</w:t>
      </w:r>
    </w:p>
    <w:p w14:paraId="31B7686F" w14:textId="77777777" w:rsidR="00392256" w:rsidRPr="00392256" w:rsidRDefault="00392256" w:rsidP="00392256">
      <w:pPr>
        <w:pStyle w:val="Bibliography"/>
        <w:rPr>
          <w:rFonts w:cs="Times New Roman"/>
        </w:rPr>
      </w:pPr>
      <w:r w:rsidRPr="00392256">
        <w:rPr>
          <w:rFonts w:cs="Times New Roman"/>
        </w:rPr>
        <w:t xml:space="preserve">Hochachka, W.M., Fink, D., Hutchinson, R.A., Sheldon, D., Wong, W.-K. &amp; Kelling, S. (2012). Data-intensive science applied to broad-scale citizen science. </w:t>
      </w:r>
      <w:r w:rsidRPr="00392256">
        <w:rPr>
          <w:rFonts w:cs="Times New Roman"/>
          <w:i/>
          <w:iCs/>
        </w:rPr>
        <w:t>Trends in ecology &amp; evolution</w:t>
      </w:r>
      <w:r w:rsidRPr="00392256">
        <w:rPr>
          <w:rFonts w:cs="Times New Roman"/>
        </w:rPr>
        <w:t>, 27, 130–137.</w:t>
      </w:r>
    </w:p>
    <w:p w14:paraId="642E297D" w14:textId="77777777" w:rsidR="00392256" w:rsidRPr="00392256" w:rsidRDefault="00392256" w:rsidP="00392256">
      <w:pPr>
        <w:pStyle w:val="Bibliography"/>
        <w:rPr>
          <w:rFonts w:cs="Times New Roman"/>
        </w:rPr>
      </w:pPr>
      <w:r w:rsidRPr="00392256">
        <w:rPr>
          <w:rFonts w:cs="Times New Roman"/>
        </w:rPr>
        <w:t xml:space="preserve">Joppa, L.N. &amp; Pfaff, A. (2009). High and far: biases in the location of protected areas. </w:t>
      </w:r>
      <w:r w:rsidRPr="00392256">
        <w:rPr>
          <w:rFonts w:cs="Times New Roman"/>
          <w:i/>
          <w:iCs/>
        </w:rPr>
        <w:t>PloS one</w:t>
      </w:r>
      <w:r w:rsidRPr="00392256">
        <w:rPr>
          <w:rFonts w:cs="Times New Roman"/>
        </w:rPr>
        <w:t>, 4, e8273.</w:t>
      </w:r>
    </w:p>
    <w:p w14:paraId="59FA7EF8" w14:textId="77777777" w:rsidR="00392256" w:rsidRPr="00392256" w:rsidRDefault="00392256" w:rsidP="00392256">
      <w:pPr>
        <w:pStyle w:val="Bibliography"/>
        <w:rPr>
          <w:rFonts w:cs="Times New Roman"/>
        </w:rPr>
      </w:pPr>
      <w:r w:rsidRPr="00392256">
        <w:rPr>
          <w:rFonts w:cs="Times New Roman"/>
        </w:rPr>
        <w:t xml:space="preserve">Lee, J. &amp; Leyffer, S. (2011). </w:t>
      </w:r>
      <w:r w:rsidRPr="00392256">
        <w:rPr>
          <w:rFonts w:cs="Times New Roman"/>
          <w:i/>
          <w:iCs/>
        </w:rPr>
        <w:t>Mixed Integer Nonlinear Programming</w:t>
      </w:r>
      <w:r w:rsidRPr="00392256">
        <w:rPr>
          <w:rFonts w:cs="Times New Roman"/>
        </w:rPr>
        <w:t>. Springer Science &amp; Business Media.</w:t>
      </w:r>
    </w:p>
    <w:p w14:paraId="79E5D2C5" w14:textId="77777777" w:rsidR="00392256" w:rsidRPr="00392256" w:rsidRDefault="00392256" w:rsidP="00392256">
      <w:pPr>
        <w:pStyle w:val="Bibliography"/>
        <w:rPr>
          <w:rFonts w:cs="Times New Roman"/>
        </w:rPr>
      </w:pPr>
      <w:r w:rsidRPr="00392256">
        <w:rPr>
          <w:rFonts w:cs="Times New Roman"/>
        </w:rPr>
        <w:t xml:space="preserve">Lin, C.Y., Liu, J.W.S., Yeh, K.L. &amp; Chu, E.T.H. (2017). Participant Selection Problem: Relative Performance of Five Optimization Solvers. In: </w:t>
      </w:r>
      <w:r w:rsidRPr="00392256">
        <w:rPr>
          <w:rFonts w:cs="Times New Roman"/>
          <w:i/>
          <w:iCs/>
        </w:rPr>
        <w:t>Proceedings of the 8th International Conference on Computer Modeling and Simulation</w:t>
      </w:r>
      <w:r w:rsidRPr="00392256">
        <w:rPr>
          <w:rFonts w:cs="Times New Roman"/>
        </w:rPr>
        <w:t>, ICCMS ’17. ACM, New York, NY, USA, pp. 24–31.</w:t>
      </w:r>
    </w:p>
    <w:p w14:paraId="00D3D83D" w14:textId="77777777" w:rsidR="00392256" w:rsidRPr="00392256" w:rsidRDefault="00392256" w:rsidP="00392256">
      <w:pPr>
        <w:pStyle w:val="Bibliography"/>
        <w:rPr>
          <w:rFonts w:cs="Times New Roman"/>
        </w:rPr>
      </w:pPr>
      <w:r w:rsidRPr="00392256">
        <w:rPr>
          <w:rFonts w:cs="Times New Roman"/>
        </w:rPr>
        <w:t>Luppold, A., Oehlert, D. &amp; Falk, H. (2018). Evaluating the performance of solvers for integer-linear programming.</w:t>
      </w:r>
    </w:p>
    <w:p w14:paraId="5A1B5BA0" w14:textId="77777777" w:rsidR="00392256" w:rsidRPr="00392256" w:rsidRDefault="00392256" w:rsidP="00392256">
      <w:pPr>
        <w:pStyle w:val="Bibliography"/>
        <w:rPr>
          <w:rFonts w:cs="Times New Roman"/>
        </w:rPr>
      </w:pPr>
      <w:r w:rsidRPr="00392256">
        <w:rPr>
          <w:rFonts w:cs="Times New Roman"/>
        </w:rPr>
        <w:t xml:space="preserve">Mackenzie, D.I., Nichols, J.D., Lachman, G.B., Droege, S.J., Royle, J.A. &amp; Langtimm, C.A. (2002). Estimating site occupancy rates when detection probabilities are less than one. </w:t>
      </w:r>
      <w:r w:rsidRPr="00392256">
        <w:rPr>
          <w:rFonts w:cs="Times New Roman"/>
          <w:i/>
          <w:iCs/>
        </w:rPr>
        <w:t>Ecology</w:t>
      </w:r>
      <w:r w:rsidRPr="00392256">
        <w:rPr>
          <w:rFonts w:cs="Times New Roman"/>
        </w:rPr>
        <w:t>, 83, 2248–2255.</w:t>
      </w:r>
    </w:p>
    <w:p w14:paraId="6696DD32" w14:textId="77777777" w:rsidR="00392256" w:rsidRPr="00392256" w:rsidRDefault="00392256" w:rsidP="00392256">
      <w:pPr>
        <w:pStyle w:val="Bibliography"/>
        <w:rPr>
          <w:rFonts w:cs="Times New Roman"/>
        </w:rPr>
      </w:pPr>
      <w:r w:rsidRPr="00392256">
        <w:rPr>
          <w:rFonts w:cs="Times New Roman"/>
        </w:rPr>
        <w:lastRenderedPageBreak/>
        <w:t xml:space="preserve">Margules, C.R. &amp; Pressey, R.L. (2000). Systematic conservation planning. </w:t>
      </w:r>
      <w:r w:rsidRPr="00392256">
        <w:rPr>
          <w:rFonts w:cs="Times New Roman"/>
          <w:i/>
          <w:iCs/>
        </w:rPr>
        <w:t>Nature</w:t>
      </w:r>
      <w:r w:rsidRPr="00392256">
        <w:rPr>
          <w:rFonts w:cs="Times New Roman"/>
        </w:rPr>
        <w:t>, 405, 243–53.</w:t>
      </w:r>
    </w:p>
    <w:p w14:paraId="44B0A4D3" w14:textId="77777777" w:rsidR="00392256" w:rsidRPr="00392256" w:rsidRDefault="00392256" w:rsidP="00392256">
      <w:pPr>
        <w:pStyle w:val="Bibliography"/>
        <w:rPr>
          <w:rFonts w:cs="Times New Roman"/>
        </w:rPr>
      </w:pPr>
      <w:r w:rsidRPr="00392256">
        <w:rPr>
          <w:rFonts w:cs="Times New Roman"/>
        </w:rPr>
        <w:t xml:space="preserve">McDonnell, M.D., Possingham, H.P., Ball, I.R. &amp; Cousins, E.A. (2002). Mathematical Methods for Spatially Cohesive Reserve Design. </w:t>
      </w:r>
      <w:r w:rsidRPr="00392256">
        <w:rPr>
          <w:rFonts w:cs="Times New Roman"/>
          <w:i/>
          <w:iCs/>
        </w:rPr>
        <w:t>Environmental Modeling &amp; Assessment</w:t>
      </w:r>
      <w:r w:rsidRPr="00392256">
        <w:rPr>
          <w:rFonts w:cs="Times New Roman"/>
        </w:rPr>
        <w:t>, 7, 107–114.</w:t>
      </w:r>
    </w:p>
    <w:p w14:paraId="47B00E70" w14:textId="77777777" w:rsidR="00392256" w:rsidRPr="00392256" w:rsidRDefault="00392256" w:rsidP="00392256">
      <w:pPr>
        <w:pStyle w:val="Bibliography"/>
        <w:rPr>
          <w:rFonts w:cs="Times New Roman"/>
        </w:rPr>
      </w:pPr>
      <w:r w:rsidRPr="00392256">
        <w:rPr>
          <w:rFonts w:cs="Times New Roman"/>
        </w:rPr>
        <w:t xml:space="preserve">McIntosh, E.J., Pressey, R.L., Lloyd, S., Smith, R. &amp; Grenyer, R. (2017). The Impact of Systematic Conservation Planning. </w:t>
      </w:r>
      <w:r w:rsidRPr="00392256">
        <w:rPr>
          <w:rFonts w:cs="Times New Roman"/>
          <w:i/>
          <w:iCs/>
        </w:rPr>
        <w:t>Annual Review of Environment and Resources</w:t>
      </w:r>
      <w:r w:rsidRPr="00392256">
        <w:rPr>
          <w:rFonts w:cs="Times New Roman"/>
        </w:rPr>
        <w:t>, 42, annurev-environ-102016-060902.</w:t>
      </w:r>
    </w:p>
    <w:p w14:paraId="4826CC15" w14:textId="77777777" w:rsidR="00392256" w:rsidRPr="00392256" w:rsidRDefault="00392256" w:rsidP="00392256">
      <w:pPr>
        <w:pStyle w:val="Bibliography"/>
        <w:rPr>
          <w:rFonts w:cs="Times New Roman"/>
        </w:rPr>
      </w:pPr>
      <w:r w:rsidRPr="00392256">
        <w:rPr>
          <w:rFonts w:cs="Times New Roman"/>
        </w:rPr>
        <w:t xml:space="preserve">Meidinger, D. &amp; Pojar, J. (1991). </w:t>
      </w:r>
      <w:r w:rsidRPr="00392256">
        <w:rPr>
          <w:rFonts w:cs="Times New Roman"/>
          <w:i/>
          <w:iCs/>
        </w:rPr>
        <w:t>Ecosystems of British Columbia</w:t>
      </w:r>
      <w:r w:rsidRPr="00392256">
        <w:rPr>
          <w:rFonts w:cs="Times New Roman"/>
        </w:rPr>
        <w:t>. British Columbia Ministry of Forests, Victoria, BC.</w:t>
      </w:r>
    </w:p>
    <w:p w14:paraId="137022F7" w14:textId="77777777" w:rsidR="00392256" w:rsidRPr="00392256" w:rsidRDefault="00392256" w:rsidP="00392256">
      <w:pPr>
        <w:pStyle w:val="Bibliography"/>
        <w:rPr>
          <w:rFonts w:cs="Times New Roman"/>
        </w:rPr>
      </w:pPr>
      <w:r w:rsidRPr="00392256">
        <w:rPr>
          <w:rFonts w:cs="Times New Roman"/>
        </w:rPr>
        <w:t xml:space="preserve">Naidoo, R., Balmford, A., Ferraro, P.J., Polasky, S., Ricketts, T.H. &amp; Rouget, M. (2006). Integrating economic costs into conservation planning. </w:t>
      </w:r>
      <w:r w:rsidRPr="00392256">
        <w:rPr>
          <w:rFonts w:cs="Times New Roman"/>
          <w:i/>
          <w:iCs/>
        </w:rPr>
        <w:t>Trends in ecology &amp; evolution</w:t>
      </w:r>
      <w:r w:rsidRPr="00392256">
        <w:rPr>
          <w:rFonts w:cs="Times New Roman"/>
        </w:rPr>
        <w:t>, 21, 681–7.</w:t>
      </w:r>
    </w:p>
    <w:p w14:paraId="4FFA0F55" w14:textId="77777777" w:rsidR="00392256" w:rsidRPr="00392256" w:rsidRDefault="00392256" w:rsidP="00392256">
      <w:pPr>
        <w:pStyle w:val="Bibliography"/>
        <w:rPr>
          <w:rFonts w:cs="Times New Roman"/>
        </w:rPr>
      </w:pPr>
      <w:r w:rsidRPr="00392256">
        <w:rPr>
          <w:rFonts w:cs="Times New Roman"/>
        </w:rPr>
        <w:t xml:space="preserve">Polasky, S., Camm, J.D. &amp; Garber-Yonts, B. (2001). Selecting Biological Reserves Cost-Effectively: An Application to Terrestrial Vertebrate Conservation in Oregon. </w:t>
      </w:r>
      <w:r w:rsidRPr="00392256">
        <w:rPr>
          <w:rFonts w:cs="Times New Roman"/>
          <w:i/>
          <w:iCs/>
        </w:rPr>
        <w:t>Land Economics</w:t>
      </w:r>
      <w:r w:rsidRPr="00392256">
        <w:rPr>
          <w:rFonts w:cs="Times New Roman"/>
        </w:rPr>
        <w:t>, 77, 68–78.</w:t>
      </w:r>
    </w:p>
    <w:p w14:paraId="472B1329" w14:textId="77777777" w:rsidR="00392256" w:rsidRPr="00392256" w:rsidRDefault="00392256" w:rsidP="00392256">
      <w:pPr>
        <w:pStyle w:val="Bibliography"/>
        <w:rPr>
          <w:rFonts w:cs="Times New Roman"/>
        </w:rPr>
      </w:pPr>
      <w:r w:rsidRPr="00392256">
        <w:rPr>
          <w:rFonts w:cs="Times New Roman"/>
        </w:rPr>
        <w:t xml:space="preserve">Pressey, R., Humphries, C., Margules, C., Vane-Wright, R. &amp; Williams, P. (1993). Beyond opportunism: key principles for systematic reserve selection. </w:t>
      </w:r>
      <w:r w:rsidRPr="00392256">
        <w:rPr>
          <w:rFonts w:cs="Times New Roman"/>
          <w:i/>
          <w:iCs/>
        </w:rPr>
        <w:t>Trends in ecology &amp; evolution</w:t>
      </w:r>
      <w:r w:rsidRPr="00392256">
        <w:rPr>
          <w:rFonts w:cs="Times New Roman"/>
        </w:rPr>
        <w:t>, 8, 124–128.</w:t>
      </w:r>
    </w:p>
    <w:p w14:paraId="5A8AD938" w14:textId="77777777" w:rsidR="00392256" w:rsidRPr="00392256" w:rsidRDefault="00392256" w:rsidP="00392256">
      <w:pPr>
        <w:pStyle w:val="Bibliography"/>
        <w:rPr>
          <w:rFonts w:cs="Times New Roman"/>
        </w:rPr>
      </w:pPr>
      <w:r w:rsidRPr="00392256">
        <w:rPr>
          <w:rFonts w:cs="Times New Roman"/>
        </w:rPr>
        <w:t xml:space="preserve">Pressey, R.L. &amp; Bottrill, M.C. (2008). Opportunism, Threats, and the Evolution of Systematic Conservation Planning. </w:t>
      </w:r>
      <w:r w:rsidRPr="00392256">
        <w:rPr>
          <w:rFonts w:cs="Times New Roman"/>
          <w:i/>
          <w:iCs/>
        </w:rPr>
        <w:t>Conservation Biology</w:t>
      </w:r>
      <w:r w:rsidRPr="00392256">
        <w:rPr>
          <w:rFonts w:cs="Times New Roman"/>
        </w:rPr>
        <w:t>, 22, 1340–1345.</w:t>
      </w:r>
    </w:p>
    <w:p w14:paraId="1BBC2492" w14:textId="77777777" w:rsidR="00392256" w:rsidRPr="00392256" w:rsidRDefault="00392256" w:rsidP="00392256">
      <w:pPr>
        <w:pStyle w:val="Bibliography"/>
        <w:rPr>
          <w:rFonts w:cs="Times New Roman"/>
        </w:rPr>
      </w:pPr>
      <w:r w:rsidRPr="00392256">
        <w:rPr>
          <w:rFonts w:cs="Times New Roman"/>
        </w:rPr>
        <w:t xml:space="preserve">Ralphs, T., Mahajan, A., Vigerske, mgalati13, LouHafer, jpfasano, Bulut, A. &amp; anhhz. (2019). </w:t>
      </w:r>
      <w:r w:rsidRPr="00392256">
        <w:rPr>
          <w:rFonts w:cs="Times New Roman"/>
          <w:i/>
          <w:iCs/>
        </w:rPr>
        <w:t>coin-or/SYMPHONY: Version 5.6.17</w:t>
      </w:r>
      <w:r w:rsidRPr="00392256">
        <w:rPr>
          <w:rFonts w:cs="Times New Roman"/>
        </w:rPr>
        <w:t>. Zenodo.</w:t>
      </w:r>
    </w:p>
    <w:p w14:paraId="1BD3A5BF" w14:textId="77777777" w:rsidR="00392256" w:rsidRPr="00392256" w:rsidRDefault="00392256" w:rsidP="00392256">
      <w:pPr>
        <w:pStyle w:val="Bibliography"/>
        <w:rPr>
          <w:rFonts w:cs="Times New Roman"/>
        </w:rPr>
      </w:pPr>
      <w:r w:rsidRPr="00392256">
        <w:rPr>
          <w:rFonts w:cs="Times New Roman"/>
        </w:rPr>
        <w:lastRenderedPageBreak/>
        <w:t>Rodewald, A., Strimas-Mackey, M., Schuster, R. &amp; Arcese, P. (in revision). Avoiding ‘uninformed opportunism’ by understanding the value of biodiversity feature and cost data in conservation prioritization.</w:t>
      </w:r>
    </w:p>
    <w:p w14:paraId="218A466A" w14:textId="77777777" w:rsidR="00392256" w:rsidRPr="00392256" w:rsidRDefault="00392256" w:rsidP="00392256">
      <w:pPr>
        <w:pStyle w:val="Bibliography"/>
        <w:rPr>
          <w:rFonts w:cs="Times New Roman"/>
        </w:rPr>
      </w:pPr>
      <w:r w:rsidRPr="00392256">
        <w:rPr>
          <w:rFonts w:cs="Times New Roman"/>
        </w:rPr>
        <w:t xml:space="preserve">Rodrigues, A.S.L. &amp; Gaston, K.J. (2002). Optimisation in reserve selection procedures—why not? </w:t>
      </w:r>
      <w:r w:rsidRPr="00392256">
        <w:rPr>
          <w:rFonts w:cs="Times New Roman"/>
          <w:i/>
          <w:iCs/>
        </w:rPr>
        <w:t>Biological Conservation</w:t>
      </w:r>
      <w:r w:rsidRPr="00392256">
        <w:rPr>
          <w:rFonts w:cs="Times New Roman"/>
        </w:rPr>
        <w:t>, 107, 123–129.</w:t>
      </w:r>
    </w:p>
    <w:p w14:paraId="50BC028F" w14:textId="77777777" w:rsidR="00392256" w:rsidRPr="00392256" w:rsidRDefault="00392256" w:rsidP="00392256">
      <w:pPr>
        <w:pStyle w:val="Bibliography"/>
        <w:rPr>
          <w:rFonts w:cs="Times New Roman"/>
        </w:rPr>
      </w:pPr>
      <w:r w:rsidRPr="00392256">
        <w:rPr>
          <w:rFonts w:cs="Times New Roman"/>
        </w:rPr>
        <w:t xml:space="preserve">Runge, C.A., Tulloch, A.I.T., Possingham, H.P., Tulloch, V.J.D. &amp; Fuller, R.A. (2016). Incorporating dynamic distributions into spatial prioritization. </w:t>
      </w:r>
      <w:r w:rsidRPr="00392256">
        <w:rPr>
          <w:rFonts w:cs="Times New Roman"/>
          <w:i/>
          <w:iCs/>
        </w:rPr>
        <w:t>Diversity and Distributions</w:t>
      </w:r>
      <w:r w:rsidRPr="00392256">
        <w:rPr>
          <w:rFonts w:cs="Times New Roman"/>
        </w:rPr>
        <w:t>, 22, 332–343.</w:t>
      </w:r>
    </w:p>
    <w:p w14:paraId="57BB0EAD" w14:textId="77777777" w:rsidR="00392256" w:rsidRPr="00137A61" w:rsidRDefault="00392256" w:rsidP="00392256">
      <w:pPr>
        <w:pStyle w:val="Bibliography"/>
        <w:rPr>
          <w:rFonts w:cs="Times New Roman"/>
          <w:lang w:val="de-AT"/>
        </w:rPr>
      </w:pPr>
      <w:r w:rsidRPr="00392256">
        <w:rPr>
          <w:rFonts w:cs="Times New Roman"/>
        </w:rPr>
        <w:t xml:space="preserve">Schuster, R., Martin, T.G. &amp; Arcese, P. (2014). Bird Community Conservation and Carbon Offsets in Western North America. </w:t>
      </w:r>
      <w:r w:rsidRPr="00137A61">
        <w:rPr>
          <w:rFonts w:cs="Times New Roman"/>
          <w:i/>
          <w:iCs/>
          <w:lang w:val="de-AT"/>
        </w:rPr>
        <w:t>Plos One</w:t>
      </w:r>
      <w:r w:rsidRPr="00137A61">
        <w:rPr>
          <w:rFonts w:cs="Times New Roman"/>
          <w:lang w:val="de-AT"/>
        </w:rPr>
        <w:t>.</w:t>
      </w:r>
    </w:p>
    <w:p w14:paraId="3E2EDDD0" w14:textId="77777777" w:rsidR="00392256" w:rsidRPr="00392256" w:rsidRDefault="00392256" w:rsidP="00392256">
      <w:pPr>
        <w:pStyle w:val="Bibliography"/>
        <w:rPr>
          <w:rFonts w:cs="Times New Roman"/>
        </w:rPr>
      </w:pPr>
      <w:r w:rsidRPr="00137A61">
        <w:rPr>
          <w:rFonts w:cs="Times New Roman"/>
          <w:lang w:val="de-AT"/>
        </w:rPr>
        <w:t xml:space="preserve">Schuster, R., Wilson, S., Rodewald, A.D., Arcese, P., Fink, D., Auer, T. &amp; Bennett, J.R. (2019). </w:t>
      </w:r>
      <w:r w:rsidRPr="00392256">
        <w:rPr>
          <w:rFonts w:cs="Times New Roman"/>
        </w:rPr>
        <w:t xml:space="preserve">Optimizing the conservation of migratory species over their full annual cycle. </w:t>
      </w:r>
      <w:r w:rsidRPr="00392256">
        <w:rPr>
          <w:rFonts w:cs="Times New Roman"/>
          <w:i/>
          <w:iCs/>
        </w:rPr>
        <w:t>Nature Communications</w:t>
      </w:r>
      <w:r w:rsidRPr="00392256">
        <w:rPr>
          <w:rFonts w:cs="Times New Roman"/>
        </w:rPr>
        <w:t>, 10, 1754.</w:t>
      </w:r>
    </w:p>
    <w:p w14:paraId="27003BAC" w14:textId="77777777" w:rsidR="00392256" w:rsidRPr="00392256" w:rsidRDefault="00392256" w:rsidP="00392256">
      <w:pPr>
        <w:pStyle w:val="Bibliography"/>
        <w:rPr>
          <w:rFonts w:cs="Times New Roman"/>
        </w:rPr>
      </w:pPr>
      <w:r w:rsidRPr="00392256">
        <w:rPr>
          <w:rFonts w:cs="Times New Roman"/>
        </w:rPr>
        <w:t xml:space="preserve">Schwartz, M.W., Cook, C.N., Pressey, R.L., Pullin, A.S., Runge, M.C., Salafsky, N., Sutherland, W.J. &amp; Williamson, M.A. (2018). Decision Support Frameworks and Tools for Conservation. </w:t>
      </w:r>
      <w:r w:rsidRPr="00392256">
        <w:rPr>
          <w:rFonts w:cs="Times New Roman"/>
          <w:i/>
          <w:iCs/>
        </w:rPr>
        <w:t>Conservation Letters</w:t>
      </w:r>
      <w:r w:rsidRPr="00392256">
        <w:rPr>
          <w:rFonts w:cs="Times New Roman"/>
        </w:rPr>
        <w:t>, 11, e12385.</w:t>
      </w:r>
    </w:p>
    <w:p w14:paraId="4EFDF76C" w14:textId="77777777" w:rsidR="00392256" w:rsidRPr="00392256" w:rsidRDefault="00392256" w:rsidP="00392256">
      <w:pPr>
        <w:pStyle w:val="Bibliography"/>
        <w:rPr>
          <w:rFonts w:cs="Times New Roman"/>
        </w:rPr>
      </w:pPr>
      <w:r w:rsidRPr="00392256">
        <w:rPr>
          <w:rFonts w:cs="Times New Roman"/>
        </w:rPr>
        <w:t xml:space="preserve">Sullivan, B.L., Aycrigg, J.L., Barry, J.H., Bonney, R.E., Bruns, N., Cooper, C.B., Damoulas, T., Dhondt, A.A., Dietterich, T., Farnsworth, A. &amp; others. (2014). The eBird enterprise: an integrated approach to development and application of citizen science. </w:t>
      </w:r>
      <w:r w:rsidRPr="00392256">
        <w:rPr>
          <w:rFonts w:cs="Times New Roman"/>
          <w:i/>
          <w:iCs/>
        </w:rPr>
        <w:t>Biological Conservation</w:t>
      </w:r>
      <w:r w:rsidRPr="00392256">
        <w:rPr>
          <w:rFonts w:cs="Times New Roman"/>
        </w:rPr>
        <w:t>, 169, 31–40.</w:t>
      </w:r>
    </w:p>
    <w:p w14:paraId="0009BE15" w14:textId="77777777" w:rsidR="00392256" w:rsidRPr="00392256" w:rsidRDefault="00392256" w:rsidP="00392256">
      <w:pPr>
        <w:pStyle w:val="Bibliography"/>
        <w:rPr>
          <w:rFonts w:cs="Times New Roman"/>
        </w:rPr>
      </w:pPr>
      <w:r w:rsidRPr="00392256">
        <w:rPr>
          <w:rFonts w:cs="Times New Roman"/>
        </w:rPr>
        <w:t xml:space="preserve">Underhill, L.G. (1994). Optimal and suboptimal reserve selection algorithms. </w:t>
      </w:r>
      <w:r w:rsidRPr="00392256">
        <w:rPr>
          <w:rFonts w:cs="Times New Roman"/>
          <w:i/>
          <w:iCs/>
        </w:rPr>
        <w:t>Biological Conservation</w:t>
      </w:r>
      <w:r w:rsidRPr="00392256">
        <w:rPr>
          <w:rFonts w:cs="Times New Roman"/>
        </w:rPr>
        <w:t>, 70, 85–87.</w:t>
      </w:r>
    </w:p>
    <w:p w14:paraId="10CDE8EC" w14:textId="77777777" w:rsidR="00392256" w:rsidRPr="00392256" w:rsidRDefault="00392256" w:rsidP="00392256">
      <w:pPr>
        <w:pStyle w:val="Bibliography"/>
        <w:rPr>
          <w:rFonts w:cs="Times New Roman"/>
        </w:rPr>
      </w:pPr>
      <w:r w:rsidRPr="00392256">
        <w:rPr>
          <w:rFonts w:cs="Times New Roman"/>
        </w:rPr>
        <w:lastRenderedPageBreak/>
        <w:t xml:space="preserve">Venter, O., Fuller, R.A., Segan, D.B., Carwardine, J., Brooks, T., Butchart, S.H.M., Marco, M.D., Iwamura, T., Joseph, L., O’Grady, D., Possingham, H.P., Rondinini, C., Smith, R.J., Venter, M. &amp; Watson, J.E.M. (2014). Targeting Global Protected Area Expansion for Imperiled Biodiversity. </w:t>
      </w:r>
      <w:r w:rsidRPr="00392256">
        <w:rPr>
          <w:rFonts w:cs="Times New Roman"/>
          <w:i/>
          <w:iCs/>
        </w:rPr>
        <w:t>PLOS Biology</w:t>
      </w:r>
      <w:r w:rsidRPr="00392256">
        <w:rPr>
          <w:rFonts w:cs="Times New Roman"/>
        </w:rPr>
        <w:t>, 12, e1001891.</w:t>
      </w:r>
    </w:p>
    <w:p w14:paraId="4386A299" w14:textId="6F5CE567" w:rsidR="00AD7987" w:rsidRDefault="00AD7987">
      <w:pPr>
        <w:spacing w:after="0" w:line="480" w:lineRule="auto"/>
        <w:rPr>
          <w:rFonts w:cs="Times New Roman"/>
          <w:b/>
          <w:lang w:val="en-CA"/>
        </w:rPr>
      </w:pPr>
      <w:r>
        <w:rPr>
          <w:rFonts w:cs="Times New Roman"/>
          <w:b/>
          <w:lang w:val="en-CA"/>
        </w:rPr>
        <w:fldChar w:fldCharType="end"/>
      </w:r>
      <w:bookmarkEnd w:id="27"/>
    </w:p>
    <w:p w14:paraId="2CFEF331" w14:textId="77777777" w:rsidR="00AD7987" w:rsidRDefault="00AD7987">
      <w:pPr>
        <w:spacing w:after="0" w:line="240" w:lineRule="auto"/>
        <w:rPr>
          <w:rFonts w:cs="Times New Roman"/>
          <w:b/>
          <w:lang w:val="en-CA"/>
        </w:rPr>
      </w:pPr>
      <w:r>
        <w:rPr>
          <w:rFonts w:cs="Times New Roman"/>
          <w:b/>
          <w:lang w:val="en-CA"/>
        </w:rPr>
        <w:br w:type="page"/>
      </w:r>
    </w:p>
    <w:p w14:paraId="0A235408" w14:textId="57EE7A04" w:rsidR="0056142A" w:rsidRPr="009A21D5" w:rsidRDefault="00581800">
      <w:pPr>
        <w:spacing w:after="0" w:line="480" w:lineRule="auto"/>
        <w:rPr>
          <w:rFonts w:cs="Times New Roman"/>
          <w:lang w:val="en-CA"/>
        </w:rPr>
      </w:pPr>
      <w:r>
        <w:rPr>
          <w:rFonts w:cs="Times New Roman"/>
          <w:b/>
          <w:lang w:val="en-CA"/>
        </w:rPr>
        <w:lastRenderedPageBreak/>
        <w:t>Table 1.</w:t>
      </w:r>
      <w:r w:rsidR="00EA1742">
        <w:rPr>
          <w:rFonts w:cs="Times New Roman"/>
          <w:b/>
          <w:lang w:val="en-CA"/>
        </w:rPr>
        <w:t xml:space="preserve"> </w:t>
      </w:r>
      <w:r w:rsidR="009A21D5">
        <w:rPr>
          <w:rFonts w:cs="Times New Roman"/>
          <w:lang w:val="en-CA"/>
        </w:rPr>
        <w:t xml:space="preserve">Scenarios investigated in our analysis. </w:t>
      </w:r>
      <w:r w:rsidR="00DD2C01">
        <w:rPr>
          <w:rFonts w:cs="Times New Roman"/>
          <w:lang w:val="en-CA"/>
        </w:rPr>
        <w:t>The total number of scenarios tested for both Gurobi and SYMPHONY are 135</w:t>
      </w:r>
      <w:r w:rsidR="0092728D">
        <w:rPr>
          <w:rFonts w:cs="Times New Roman"/>
          <w:lang w:val="en-CA"/>
        </w:rPr>
        <w:t>. For Marxan analysis</w:t>
      </w:r>
      <w:r w:rsidR="00DD2C01">
        <w:rPr>
          <w:rFonts w:cs="Times New Roman"/>
          <w:lang w:val="en-CA"/>
        </w:rPr>
        <w:t xml:space="preserve">, we included calibration steps as well, which brought the total number of scenarios to 2700 for that algorithm. </w:t>
      </w:r>
    </w:p>
    <w:tbl>
      <w:tblPr>
        <w:tblW w:w="9209" w:type="dxa"/>
        <w:tblLook w:val="04A0" w:firstRow="1" w:lastRow="0" w:firstColumn="1" w:lastColumn="0" w:noHBand="0" w:noVBand="1"/>
      </w:tblPr>
      <w:tblGrid>
        <w:gridCol w:w="2303"/>
        <w:gridCol w:w="3935"/>
        <w:gridCol w:w="567"/>
        <w:gridCol w:w="2404"/>
      </w:tblGrid>
      <w:tr w:rsidR="0056142A" w14:paraId="4C51CC0B" w14:textId="77777777" w:rsidTr="0020171C">
        <w:trPr>
          <w:trHeight w:val="308"/>
        </w:trPr>
        <w:tc>
          <w:tcPr>
            <w:tcW w:w="2302" w:type="dxa"/>
            <w:tcBorders>
              <w:bottom w:val="single" w:sz="4" w:space="0" w:color="auto"/>
            </w:tcBorders>
            <w:shd w:val="clear" w:color="auto" w:fill="auto"/>
            <w:vAlign w:val="bottom"/>
          </w:tcPr>
          <w:p w14:paraId="085B7434" w14:textId="77777777" w:rsidR="0056142A" w:rsidRDefault="00581800">
            <w:pPr>
              <w:spacing w:after="0" w:line="480" w:lineRule="auto"/>
              <w:rPr>
                <w:rFonts w:eastAsia="Times New Roman" w:cs="Times New Roman"/>
                <w:b/>
                <w:szCs w:val="24"/>
                <w:lang w:val="en-CA" w:eastAsia="en-CA"/>
              </w:rPr>
            </w:pPr>
            <w:r>
              <w:rPr>
                <w:rFonts w:eastAsia="Times New Roman" w:cs="Times New Roman"/>
                <w:b/>
                <w:szCs w:val="24"/>
                <w:lang w:val="en-CA" w:eastAsia="en-CA"/>
              </w:rPr>
              <w:t>Paremeter</w:t>
            </w:r>
          </w:p>
        </w:tc>
        <w:tc>
          <w:tcPr>
            <w:tcW w:w="3935" w:type="dxa"/>
            <w:tcBorders>
              <w:bottom w:val="single" w:sz="4" w:space="0" w:color="auto"/>
            </w:tcBorders>
            <w:shd w:val="clear" w:color="auto" w:fill="auto"/>
            <w:vAlign w:val="bottom"/>
          </w:tcPr>
          <w:p w14:paraId="37859255" w14:textId="77777777" w:rsidR="0056142A" w:rsidRDefault="00581800">
            <w:pPr>
              <w:spacing w:after="0" w:line="480" w:lineRule="auto"/>
              <w:rPr>
                <w:rFonts w:eastAsia="Times New Roman" w:cs="Times New Roman"/>
                <w:b/>
                <w:color w:val="000000"/>
                <w:szCs w:val="24"/>
                <w:lang w:val="en-CA" w:eastAsia="en-CA"/>
              </w:rPr>
            </w:pPr>
            <w:r>
              <w:rPr>
                <w:rFonts w:eastAsia="Times New Roman" w:cs="Times New Roman"/>
                <w:b/>
                <w:color w:val="000000"/>
                <w:szCs w:val="24"/>
                <w:lang w:val="en-CA" w:eastAsia="en-CA"/>
              </w:rPr>
              <w:t>Value range</w:t>
            </w:r>
          </w:p>
        </w:tc>
        <w:tc>
          <w:tcPr>
            <w:tcW w:w="567" w:type="dxa"/>
            <w:tcBorders>
              <w:bottom w:val="single" w:sz="4" w:space="0" w:color="auto"/>
            </w:tcBorders>
            <w:shd w:val="clear" w:color="auto" w:fill="auto"/>
            <w:vAlign w:val="bottom"/>
          </w:tcPr>
          <w:p w14:paraId="1A4B9D80" w14:textId="77777777" w:rsidR="0056142A" w:rsidRDefault="00581800">
            <w:pPr>
              <w:spacing w:after="0" w:line="480" w:lineRule="auto"/>
              <w:jc w:val="center"/>
              <w:rPr>
                <w:rFonts w:eastAsia="Times New Roman" w:cs="Times New Roman"/>
                <w:b/>
                <w:color w:val="000000"/>
                <w:szCs w:val="24"/>
                <w:lang w:val="en-CA" w:eastAsia="en-CA"/>
              </w:rPr>
            </w:pPr>
            <w:r>
              <w:rPr>
                <w:rFonts w:eastAsia="Times New Roman" w:cs="Times New Roman"/>
                <w:b/>
                <w:color w:val="000000"/>
                <w:szCs w:val="24"/>
                <w:lang w:val="en-CA" w:eastAsia="en-CA"/>
              </w:rPr>
              <w:t>n</w:t>
            </w:r>
          </w:p>
        </w:tc>
        <w:tc>
          <w:tcPr>
            <w:tcW w:w="2404" w:type="dxa"/>
            <w:tcBorders>
              <w:bottom w:val="single" w:sz="4" w:space="0" w:color="auto"/>
            </w:tcBorders>
            <w:shd w:val="clear" w:color="auto" w:fill="auto"/>
          </w:tcPr>
          <w:p w14:paraId="61E5EA13" w14:textId="77777777" w:rsidR="0056142A" w:rsidRDefault="00581800">
            <w:pPr>
              <w:spacing w:after="0" w:line="480" w:lineRule="auto"/>
              <w:jc w:val="center"/>
              <w:rPr>
                <w:rFonts w:eastAsia="Times New Roman" w:cs="Times New Roman"/>
                <w:b/>
                <w:color w:val="000000"/>
                <w:szCs w:val="24"/>
                <w:lang w:val="en-CA" w:eastAsia="en-CA"/>
              </w:rPr>
            </w:pPr>
            <w:r>
              <w:rPr>
                <w:rFonts w:eastAsia="Times New Roman" w:cs="Times New Roman"/>
                <w:b/>
                <w:color w:val="000000"/>
                <w:szCs w:val="24"/>
                <w:lang w:val="en-CA" w:eastAsia="en-CA"/>
              </w:rPr>
              <w:t>Scenarios</w:t>
            </w:r>
          </w:p>
        </w:tc>
      </w:tr>
      <w:tr w:rsidR="0056142A" w14:paraId="111B18CF" w14:textId="77777777" w:rsidTr="0020171C">
        <w:trPr>
          <w:trHeight w:val="308"/>
        </w:trPr>
        <w:tc>
          <w:tcPr>
            <w:tcW w:w="2302" w:type="dxa"/>
            <w:tcBorders>
              <w:top w:val="single" w:sz="4" w:space="0" w:color="auto"/>
            </w:tcBorders>
            <w:shd w:val="clear" w:color="auto" w:fill="auto"/>
            <w:vAlign w:val="bottom"/>
          </w:tcPr>
          <w:p w14:paraId="790DA679" w14:textId="77777777"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targets</w:t>
            </w:r>
          </w:p>
        </w:tc>
        <w:tc>
          <w:tcPr>
            <w:tcW w:w="3935" w:type="dxa"/>
            <w:tcBorders>
              <w:top w:val="single" w:sz="4" w:space="0" w:color="auto"/>
            </w:tcBorders>
            <w:shd w:val="clear" w:color="auto" w:fill="auto"/>
            <w:vAlign w:val="bottom"/>
          </w:tcPr>
          <w:p w14:paraId="1BB8600D" w14:textId="77777777"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10 - 90%</w:t>
            </w:r>
          </w:p>
        </w:tc>
        <w:tc>
          <w:tcPr>
            <w:tcW w:w="567" w:type="dxa"/>
            <w:tcBorders>
              <w:top w:val="single" w:sz="4" w:space="0" w:color="auto"/>
            </w:tcBorders>
            <w:shd w:val="clear" w:color="auto" w:fill="auto"/>
            <w:vAlign w:val="bottom"/>
          </w:tcPr>
          <w:p w14:paraId="0B49A260"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9</w:t>
            </w:r>
          </w:p>
        </w:tc>
        <w:tc>
          <w:tcPr>
            <w:tcW w:w="2404" w:type="dxa"/>
            <w:tcBorders>
              <w:top w:val="single" w:sz="4" w:space="0" w:color="auto"/>
            </w:tcBorders>
            <w:shd w:val="clear" w:color="auto" w:fill="auto"/>
          </w:tcPr>
          <w:p w14:paraId="22E6F393" w14:textId="77777777" w:rsidR="0056142A" w:rsidRDefault="0056142A">
            <w:pPr>
              <w:spacing w:after="0" w:line="480" w:lineRule="auto"/>
              <w:jc w:val="center"/>
              <w:rPr>
                <w:rFonts w:eastAsia="Times New Roman" w:cs="Times New Roman"/>
                <w:color w:val="000000"/>
                <w:szCs w:val="24"/>
                <w:lang w:val="en-CA" w:eastAsia="en-CA"/>
              </w:rPr>
            </w:pPr>
          </w:p>
        </w:tc>
      </w:tr>
      <w:tr w:rsidR="0056142A" w14:paraId="7AE7E7AC" w14:textId="77777777" w:rsidTr="0020171C">
        <w:trPr>
          <w:trHeight w:val="308"/>
        </w:trPr>
        <w:tc>
          <w:tcPr>
            <w:tcW w:w="2302" w:type="dxa"/>
            <w:shd w:val="clear" w:color="auto" w:fill="auto"/>
            <w:vAlign w:val="bottom"/>
          </w:tcPr>
          <w:p w14:paraId="57937ED6" w14:textId="20E3A31F" w:rsidR="0056142A" w:rsidRDefault="00CD0F4A">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w:t>
            </w:r>
            <w:r w:rsidR="00581800">
              <w:rPr>
                <w:rFonts w:eastAsia="Times New Roman" w:cs="Times New Roman"/>
                <w:color w:val="000000"/>
                <w:szCs w:val="24"/>
                <w:lang w:val="en-CA" w:eastAsia="en-CA"/>
              </w:rPr>
              <w:t xml:space="preserve"> features </w:t>
            </w:r>
          </w:p>
        </w:tc>
        <w:tc>
          <w:tcPr>
            <w:tcW w:w="3935" w:type="dxa"/>
            <w:shd w:val="clear" w:color="auto" w:fill="auto"/>
            <w:vAlign w:val="bottom"/>
          </w:tcPr>
          <w:p w14:paraId="5075B614" w14:textId="77777777"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10, 26, 41, 56, 72</w:t>
            </w:r>
          </w:p>
        </w:tc>
        <w:tc>
          <w:tcPr>
            <w:tcW w:w="567" w:type="dxa"/>
            <w:shd w:val="clear" w:color="auto" w:fill="auto"/>
            <w:vAlign w:val="bottom"/>
          </w:tcPr>
          <w:p w14:paraId="4ED6EB0A"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5</w:t>
            </w:r>
          </w:p>
        </w:tc>
        <w:tc>
          <w:tcPr>
            <w:tcW w:w="2404" w:type="dxa"/>
            <w:shd w:val="clear" w:color="auto" w:fill="auto"/>
          </w:tcPr>
          <w:p w14:paraId="2603CD4E" w14:textId="77777777" w:rsidR="0056142A" w:rsidRDefault="0056142A">
            <w:pPr>
              <w:spacing w:after="0" w:line="480" w:lineRule="auto"/>
              <w:jc w:val="center"/>
              <w:rPr>
                <w:rFonts w:eastAsia="Times New Roman" w:cs="Times New Roman"/>
                <w:color w:val="000000"/>
                <w:szCs w:val="24"/>
                <w:lang w:val="en-CA" w:eastAsia="en-CA"/>
              </w:rPr>
            </w:pPr>
          </w:p>
        </w:tc>
      </w:tr>
      <w:tr w:rsidR="0056142A" w14:paraId="56C45747" w14:textId="77777777" w:rsidTr="0020171C">
        <w:trPr>
          <w:trHeight w:val="308"/>
        </w:trPr>
        <w:tc>
          <w:tcPr>
            <w:tcW w:w="2302" w:type="dxa"/>
            <w:shd w:val="clear" w:color="auto" w:fill="auto"/>
            <w:vAlign w:val="bottom"/>
          </w:tcPr>
          <w:p w14:paraId="2DAFB67C" w14:textId="530F6BC8" w:rsidR="0056142A" w:rsidRDefault="00CD0F4A">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w:t>
            </w:r>
            <w:r w:rsidR="00581800">
              <w:rPr>
                <w:rFonts w:eastAsia="Times New Roman" w:cs="Times New Roman"/>
                <w:color w:val="000000"/>
                <w:szCs w:val="24"/>
                <w:lang w:val="en-CA" w:eastAsia="en-CA"/>
              </w:rPr>
              <w:t xml:space="preserve"> </w:t>
            </w:r>
            <w:r>
              <w:rPr>
                <w:rFonts w:eastAsia="Times New Roman" w:cs="Times New Roman"/>
                <w:color w:val="000000"/>
                <w:szCs w:val="24"/>
                <w:lang w:val="en-CA" w:eastAsia="en-CA"/>
              </w:rPr>
              <w:t>planning units</w:t>
            </w:r>
          </w:p>
        </w:tc>
        <w:tc>
          <w:tcPr>
            <w:tcW w:w="3935" w:type="dxa"/>
            <w:shd w:val="clear" w:color="auto" w:fill="auto"/>
            <w:vAlign w:val="bottom"/>
          </w:tcPr>
          <w:p w14:paraId="48F87668" w14:textId="3160AC95"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9</w:t>
            </w:r>
            <w:r w:rsidR="00AE30A1">
              <w:rPr>
                <w:rFonts w:eastAsia="Times New Roman" w:cs="Times New Roman"/>
                <w:color w:val="000000"/>
                <w:szCs w:val="24"/>
                <w:lang w:val="en-CA" w:eastAsia="en-CA"/>
              </w:rPr>
              <w:t>,</w:t>
            </w:r>
            <w:r>
              <w:rPr>
                <w:rFonts w:eastAsia="Times New Roman" w:cs="Times New Roman"/>
                <w:color w:val="000000"/>
                <w:szCs w:val="24"/>
                <w:lang w:val="en-CA" w:eastAsia="en-CA"/>
              </w:rPr>
              <w:t>282, 37</w:t>
            </w:r>
            <w:r w:rsidR="00AE30A1">
              <w:rPr>
                <w:rFonts w:eastAsia="Times New Roman" w:cs="Times New Roman"/>
                <w:color w:val="000000"/>
                <w:szCs w:val="24"/>
                <w:lang w:val="en-CA" w:eastAsia="en-CA"/>
              </w:rPr>
              <w:t>,</w:t>
            </w:r>
            <w:r>
              <w:rPr>
                <w:rFonts w:eastAsia="Times New Roman" w:cs="Times New Roman"/>
                <w:color w:val="000000"/>
                <w:szCs w:val="24"/>
                <w:lang w:val="en-CA" w:eastAsia="en-CA"/>
              </w:rPr>
              <w:t>128, 148</w:t>
            </w:r>
            <w:r w:rsidR="00AE30A1">
              <w:rPr>
                <w:rFonts w:eastAsia="Times New Roman" w:cs="Times New Roman"/>
                <w:color w:val="000000"/>
                <w:szCs w:val="24"/>
                <w:lang w:val="en-CA" w:eastAsia="en-CA"/>
              </w:rPr>
              <w:t>,</w:t>
            </w:r>
            <w:r>
              <w:rPr>
                <w:rFonts w:eastAsia="Times New Roman" w:cs="Times New Roman"/>
                <w:color w:val="000000"/>
                <w:szCs w:val="24"/>
                <w:lang w:val="en-CA" w:eastAsia="en-CA"/>
              </w:rPr>
              <w:t>510</w:t>
            </w:r>
          </w:p>
        </w:tc>
        <w:tc>
          <w:tcPr>
            <w:tcW w:w="567" w:type="dxa"/>
            <w:shd w:val="clear" w:color="auto" w:fill="auto"/>
            <w:vAlign w:val="bottom"/>
          </w:tcPr>
          <w:p w14:paraId="7EE358EE"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3</w:t>
            </w:r>
          </w:p>
        </w:tc>
        <w:tc>
          <w:tcPr>
            <w:tcW w:w="2404" w:type="dxa"/>
            <w:shd w:val="clear" w:color="auto" w:fill="auto"/>
          </w:tcPr>
          <w:p w14:paraId="72D7AAE7"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135 (ILP)</w:t>
            </w:r>
          </w:p>
        </w:tc>
      </w:tr>
      <w:tr w:rsidR="0056142A" w14:paraId="435295FC" w14:textId="77777777" w:rsidTr="0020171C">
        <w:trPr>
          <w:trHeight w:val="308"/>
        </w:trPr>
        <w:tc>
          <w:tcPr>
            <w:tcW w:w="2302" w:type="dxa"/>
            <w:shd w:val="clear" w:color="auto" w:fill="auto"/>
            <w:vAlign w:val="bottom"/>
          </w:tcPr>
          <w:p w14:paraId="45552645" w14:textId="406BD36F" w:rsidR="0056142A" w:rsidRDefault="00CD0F4A">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M</w:t>
            </w:r>
            <w:r w:rsidR="00581800">
              <w:rPr>
                <w:rFonts w:eastAsia="Times New Roman" w:cs="Times New Roman"/>
                <w:color w:val="000000"/>
                <w:szCs w:val="24"/>
                <w:lang w:val="en-CA" w:eastAsia="en-CA"/>
              </w:rPr>
              <w:t>arxan iterations</w:t>
            </w:r>
          </w:p>
        </w:tc>
        <w:tc>
          <w:tcPr>
            <w:tcW w:w="3935" w:type="dxa"/>
            <w:shd w:val="clear" w:color="auto" w:fill="auto"/>
            <w:vAlign w:val="bottom"/>
          </w:tcPr>
          <w:p w14:paraId="6EA9F8FC" w14:textId="751743FF" w:rsidR="0056142A" w:rsidRDefault="007D41C6">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10</w:t>
            </w:r>
            <w:r w:rsidRPr="00E400C4">
              <w:rPr>
                <w:rFonts w:eastAsia="Times New Roman" w:cs="Times New Roman"/>
                <w:color w:val="000000"/>
                <w:szCs w:val="24"/>
                <w:vertAlign w:val="superscript"/>
                <w:lang w:val="en-CA" w:eastAsia="en-CA"/>
              </w:rPr>
              <w:t>4</w:t>
            </w:r>
            <w:r>
              <w:rPr>
                <w:rFonts w:eastAsia="Times New Roman" w:cs="Times New Roman"/>
                <w:color w:val="000000"/>
                <w:szCs w:val="24"/>
                <w:lang w:val="en-CA" w:eastAsia="en-CA"/>
              </w:rPr>
              <w:t>, 10</w:t>
            </w:r>
            <w:r w:rsidRPr="00E400C4">
              <w:rPr>
                <w:rFonts w:eastAsia="Times New Roman" w:cs="Times New Roman"/>
                <w:color w:val="000000"/>
                <w:szCs w:val="24"/>
                <w:vertAlign w:val="superscript"/>
                <w:lang w:val="en-CA" w:eastAsia="en-CA"/>
              </w:rPr>
              <w:t>5</w:t>
            </w:r>
            <w:r>
              <w:rPr>
                <w:rFonts w:eastAsia="Times New Roman" w:cs="Times New Roman"/>
                <w:color w:val="000000"/>
                <w:szCs w:val="24"/>
                <w:lang w:val="en-CA" w:eastAsia="en-CA"/>
              </w:rPr>
              <w:t>, 10</w:t>
            </w:r>
            <w:r w:rsidRPr="00E400C4">
              <w:rPr>
                <w:rFonts w:eastAsia="Times New Roman" w:cs="Times New Roman"/>
                <w:color w:val="000000"/>
                <w:szCs w:val="24"/>
                <w:vertAlign w:val="superscript"/>
                <w:lang w:val="en-CA" w:eastAsia="en-CA"/>
              </w:rPr>
              <w:t>6</w:t>
            </w:r>
            <w:r>
              <w:rPr>
                <w:rFonts w:eastAsia="Times New Roman" w:cs="Times New Roman"/>
                <w:color w:val="000000"/>
                <w:szCs w:val="24"/>
                <w:lang w:val="en-CA" w:eastAsia="en-CA"/>
              </w:rPr>
              <w:t>, 10</w:t>
            </w:r>
            <w:r w:rsidRPr="00E400C4">
              <w:rPr>
                <w:rFonts w:eastAsia="Times New Roman" w:cs="Times New Roman"/>
                <w:color w:val="000000"/>
                <w:szCs w:val="24"/>
                <w:vertAlign w:val="superscript"/>
                <w:lang w:val="en-CA" w:eastAsia="en-CA"/>
              </w:rPr>
              <w:t>7</w:t>
            </w:r>
            <w:r>
              <w:rPr>
                <w:rFonts w:eastAsia="Times New Roman" w:cs="Times New Roman"/>
                <w:color w:val="000000"/>
                <w:szCs w:val="24"/>
                <w:lang w:val="en-CA" w:eastAsia="en-CA"/>
              </w:rPr>
              <w:t>, 10</w:t>
            </w:r>
            <w:r w:rsidRPr="00E400C4">
              <w:rPr>
                <w:rFonts w:eastAsia="Times New Roman" w:cs="Times New Roman"/>
                <w:color w:val="000000"/>
                <w:szCs w:val="24"/>
                <w:vertAlign w:val="superscript"/>
                <w:lang w:val="en-CA" w:eastAsia="en-CA"/>
              </w:rPr>
              <w:t>8</w:t>
            </w:r>
          </w:p>
        </w:tc>
        <w:tc>
          <w:tcPr>
            <w:tcW w:w="567" w:type="dxa"/>
            <w:shd w:val="clear" w:color="auto" w:fill="auto"/>
            <w:vAlign w:val="bottom"/>
          </w:tcPr>
          <w:p w14:paraId="09C1C62C"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5</w:t>
            </w:r>
          </w:p>
        </w:tc>
        <w:tc>
          <w:tcPr>
            <w:tcW w:w="2404" w:type="dxa"/>
            <w:shd w:val="clear" w:color="auto" w:fill="auto"/>
          </w:tcPr>
          <w:p w14:paraId="69DC4BBE" w14:textId="77777777" w:rsidR="0056142A" w:rsidRDefault="0056142A">
            <w:pPr>
              <w:spacing w:after="0" w:line="480" w:lineRule="auto"/>
              <w:jc w:val="center"/>
              <w:rPr>
                <w:rFonts w:eastAsia="Times New Roman" w:cs="Times New Roman"/>
                <w:color w:val="000000"/>
                <w:szCs w:val="24"/>
                <w:lang w:val="en-CA" w:eastAsia="en-CA"/>
              </w:rPr>
            </w:pPr>
          </w:p>
        </w:tc>
      </w:tr>
      <w:tr w:rsidR="0056142A" w14:paraId="231C8A67" w14:textId="77777777" w:rsidTr="0020171C">
        <w:trPr>
          <w:trHeight w:val="308"/>
        </w:trPr>
        <w:tc>
          <w:tcPr>
            <w:tcW w:w="2302" w:type="dxa"/>
            <w:tcBorders>
              <w:bottom w:val="single" w:sz="4" w:space="0" w:color="auto"/>
            </w:tcBorders>
            <w:shd w:val="clear" w:color="auto" w:fill="auto"/>
            <w:vAlign w:val="bottom"/>
          </w:tcPr>
          <w:p w14:paraId="5250B5D8" w14:textId="6D3428BB" w:rsidR="0056142A" w:rsidRDefault="00CD0F4A">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M</w:t>
            </w:r>
            <w:r w:rsidR="00581800">
              <w:rPr>
                <w:rFonts w:eastAsia="Times New Roman" w:cs="Times New Roman"/>
                <w:color w:val="000000"/>
                <w:szCs w:val="24"/>
                <w:lang w:val="en-CA" w:eastAsia="en-CA"/>
              </w:rPr>
              <w:t xml:space="preserve">arxan </w:t>
            </w:r>
            <w:r>
              <w:rPr>
                <w:rFonts w:eastAsia="Times New Roman" w:cs="Times New Roman"/>
                <w:color w:val="000000"/>
                <w:szCs w:val="24"/>
                <w:lang w:val="en-CA" w:eastAsia="en-CA"/>
              </w:rPr>
              <w:t>SPF</w:t>
            </w:r>
          </w:p>
        </w:tc>
        <w:tc>
          <w:tcPr>
            <w:tcW w:w="3935" w:type="dxa"/>
            <w:tcBorders>
              <w:bottom w:val="single" w:sz="4" w:space="0" w:color="auto"/>
            </w:tcBorders>
            <w:shd w:val="clear" w:color="auto" w:fill="auto"/>
            <w:vAlign w:val="bottom"/>
          </w:tcPr>
          <w:p w14:paraId="7D5CFC60" w14:textId="77777777"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1, 5, 25, 125</w:t>
            </w:r>
          </w:p>
        </w:tc>
        <w:tc>
          <w:tcPr>
            <w:tcW w:w="567" w:type="dxa"/>
            <w:tcBorders>
              <w:bottom w:val="single" w:sz="4" w:space="0" w:color="auto"/>
            </w:tcBorders>
            <w:shd w:val="clear" w:color="auto" w:fill="auto"/>
            <w:vAlign w:val="bottom"/>
          </w:tcPr>
          <w:p w14:paraId="734AF811"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4</w:t>
            </w:r>
          </w:p>
        </w:tc>
        <w:tc>
          <w:tcPr>
            <w:tcW w:w="2404" w:type="dxa"/>
            <w:tcBorders>
              <w:bottom w:val="single" w:sz="4" w:space="0" w:color="auto"/>
            </w:tcBorders>
            <w:shd w:val="clear" w:color="auto" w:fill="auto"/>
          </w:tcPr>
          <w:p w14:paraId="1E1B947F" w14:textId="072A574C"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2</w:t>
            </w:r>
            <w:r w:rsidR="00AE30A1">
              <w:rPr>
                <w:rFonts w:eastAsia="Times New Roman" w:cs="Times New Roman"/>
                <w:color w:val="000000"/>
                <w:szCs w:val="24"/>
                <w:lang w:val="en-CA" w:eastAsia="en-CA"/>
              </w:rPr>
              <w:t>,</w:t>
            </w:r>
            <w:r>
              <w:rPr>
                <w:rFonts w:eastAsia="Times New Roman" w:cs="Times New Roman"/>
                <w:color w:val="000000"/>
                <w:szCs w:val="24"/>
                <w:lang w:val="en-CA" w:eastAsia="en-CA"/>
              </w:rPr>
              <w:t>700 (</w:t>
            </w:r>
            <w:r w:rsidR="0092728D">
              <w:rPr>
                <w:rFonts w:eastAsia="Times New Roman" w:cs="Times New Roman"/>
                <w:color w:val="000000"/>
                <w:szCs w:val="24"/>
                <w:lang w:val="en-CA" w:eastAsia="en-CA"/>
              </w:rPr>
              <w:t>SA</w:t>
            </w:r>
            <w:r>
              <w:rPr>
                <w:rFonts w:eastAsia="Times New Roman" w:cs="Times New Roman"/>
                <w:color w:val="000000"/>
                <w:szCs w:val="24"/>
                <w:lang w:val="en-CA" w:eastAsia="en-CA"/>
              </w:rPr>
              <w:t>)</w:t>
            </w:r>
          </w:p>
        </w:tc>
      </w:tr>
    </w:tbl>
    <w:p w14:paraId="18F66916" w14:textId="77777777" w:rsidR="0056142A" w:rsidRDefault="00581800">
      <w:pPr>
        <w:spacing w:after="0" w:line="480" w:lineRule="auto"/>
        <w:rPr>
          <w:rFonts w:cs="Times New Roman"/>
          <w:b/>
          <w:lang w:val="en-CA"/>
        </w:rPr>
      </w:pPr>
      <w:r>
        <w:br w:type="page"/>
      </w:r>
    </w:p>
    <w:p w14:paraId="44DBE6B1" w14:textId="6B94D408" w:rsidR="00193BB2" w:rsidRDefault="00581800" w:rsidP="00193BB2">
      <w:pPr>
        <w:spacing w:after="0" w:line="480" w:lineRule="auto"/>
        <w:rPr>
          <w:rFonts w:cs="Times New Roman"/>
          <w:lang w:val="en-CA"/>
        </w:rPr>
      </w:pPr>
      <w:r>
        <w:rPr>
          <w:rFonts w:cs="Times New Roman"/>
          <w:b/>
          <w:lang w:val="en-CA"/>
        </w:rPr>
        <w:lastRenderedPageBreak/>
        <w:t>Figure 1.</w:t>
      </w:r>
      <w:r w:rsidR="00840CD7">
        <w:rPr>
          <w:rFonts w:cs="Times New Roman"/>
          <w:b/>
          <w:lang w:val="en-CA"/>
        </w:rPr>
        <w:t xml:space="preserve"> </w:t>
      </w:r>
      <w:r w:rsidR="00840CD7">
        <w:rPr>
          <w:rFonts w:cs="Times New Roman"/>
          <w:lang w:val="en-CA"/>
        </w:rPr>
        <w:t xml:space="preserve">Solution cost </w:t>
      </w:r>
      <w:r w:rsidR="00D7550F">
        <w:rPr>
          <w:rFonts w:cs="Times New Roman"/>
          <w:lang w:val="en-CA"/>
        </w:rPr>
        <w:t xml:space="preserve">and time </w:t>
      </w:r>
      <w:r w:rsidR="00840CD7">
        <w:rPr>
          <w:rFonts w:cs="Times New Roman"/>
          <w:lang w:val="en-CA"/>
        </w:rPr>
        <w:t xml:space="preserve">comparisons. </w:t>
      </w:r>
      <w:r w:rsidR="00D7550F">
        <w:rPr>
          <w:rFonts w:cs="Times New Roman"/>
          <w:lang w:val="en-CA"/>
        </w:rPr>
        <w:t xml:space="preserve">a) </w:t>
      </w:r>
      <w:r w:rsidR="00840CD7">
        <w:rPr>
          <w:rFonts w:cs="Times New Roman"/>
          <w:lang w:val="en-CA"/>
        </w:rPr>
        <w:t>The lines represent costs compared to the Gurobi cost baseline. The numbers on the blue line represent total cost of a solution in million $ and the numbers o</w:t>
      </w:r>
      <w:r w:rsidR="001315B3">
        <w:rPr>
          <w:rFonts w:cs="Times New Roman"/>
          <w:lang w:val="en-CA"/>
        </w:rPr>
        <w:t xml:space="preserve">n </w:t>
      </w:r>
      <w:r w:rsidR="00840CD7">
        <w:rPr>
          <w:rFonts w:cs="Times New Roman"/>
          <w:lang w:val="en-CA"/>
        </w:rPr>
        <w:t xml:space="preserve">the green line represent how much more expensive, again in million $, the SA/Marxan solution is compared to the ILP solutions. </w:t>
      </w:r>
      <w:r w:rsidR="00D7550F">
        <w:rPr>
          <w:rFonts w:cs="Times New Roman"/>
          <w:lang w:val="en-CA"/>
        </w:rPr>
        <w:t xml:space="preserve">b) Time to solution comparisons between solvers. </w:t>
      </w:r>
      <w:r w:rsidR="00840CD7">
        <w:rPr>
          <w:rFonts w:cs="Times New Roman"/>
          <w:lang w:val="en-CA"/>
        </w:rPr>
        <w:t xml:space="preserve">Marxan parameters </w:t>
      </w:r>
      <w:r w:rsidR="003F4F5A">
        <w:rPr>
          <w:rFonts w:cs="Times New Roman"/>
          <w:lang w:val="en-CA"/>
        </w:rPr>
        <w:t xml:space="preserve">used </w:t>
      </w:r>
      <w:r w:rsidR="00840CD7">
        <w:rPr>
          <w:rFonts w:cs="Times New Roman"/>
          <w:lang w:val="en-CA"/>
        </w:rPr>
        <w:t xml:space="preserve">are: 72 </w:t>
      </w:r>
      <w:r w:rsidR="00840CD7" w:rsidRPr="00840CD7">
        <w:rPr>
          <w:rFonts w:cs="Times New Roman"/>
          <w:lang w:val="en-CA"/>
        </w:rPr>
        <w:t>features</w:t>
      </w:r>
      <w:r w:rsidR="00840CD7">
        <w:rPr>
          <w:rFonts w:cs="Times New Roman"/>
          <w:lang w:val="en-CA"/>
        </w:rPr>
        <w:t xml:space="preserve">, </w:t>
      </w:r>
      <w:r w:rsidR="00840CD7" w:rsidRPr="00840CD7">
        <w:rPr>
          <w:rFonts w:cs="Times New Roman"/>
          <w:lang w:val="en-CA"/>
        </w:rPr>
        <w:t>148</w:t>
      </w:r>
      <w:r w:rsidR="00840CD7">
        <w:rPr>
          <w:rFonts w:cs="Times New Roman"/>
          <w:lang w:val="en-CA"/>
        </w:rPr>
        <w:t>,</w:t>
      </w:r>
      <w:r w:rsidR="00840CD7" w:rsidRPr="00840CD7">
        <w:rPr>
          <w:rFonts w:cs="Times New Roman"/>
          <w:lang w:val="en-CA"/>
        </w:rPr>
        <w:t>510</w:t>
      </w:r>
      <w:r w:rsidR="00840CD7">
        <w:rPr>
          <w:rFonts w:cs="Times New Roman"/>
          <w:lang w:val="en-CA"/>
        </w:rPr>
        <w:t xml:space="preserve"> planning units, 10</w:t>
      </w:r>
      <w:r w:rsidR="00840CD7" w:rsidRPr="00840CD7">
        <w:rPr>
          <w:rFonts w:cs="Times New Roman"/>
          <w:vertAlign w:val="superscript"/>
          <w:lang w:val="en-CA"/>
        </w:rPr>
        <w:t>8</w:t>
      </w:r>
      <w:r w:rsidR="00840CD7">
        <w:rPr>
          <w:rFonts w:cs="Times New Roman"/>
          <w:lang w:val="en-CA"/>
        </w:rPr>
        <w:t xml:space="preserve"> iterations, using mean cost</w:t>
      </w:r>
      <w:r w:rsidR="00E922CD">
        <w:rPr>
          <w:rFonts w:cs="Times New Roman"/>
          <w:lang w:val="en-CA"/>
        </w:rPr>
        <w:t xml:space="preserve"> and time</w:t>
      </w:r>
      <w:r w:rsidR="00840CD7">
        <w:rPr>
          <w:rFonts w:cs="Times New Roman"/>
          <w:lang w:val="en-CA"/>
        </w:rPr>
        <w:t>.</w:t>
      </w:r>
      <w:r w:rsidR="00FF73F9">
        <w:rPr>
          <w:rFonts w:cs="Times New Roman"/>
          <w:lang w:val="en-CA"/>
        </w:rPr>
        <w:t xml:space="preserve"> Note that </w:t>
      </w:r>
      <w:r w:rsidR="00A228AD">
        <w:rPr>
          <w:rFonts w:cs="Times New Roman"/>
          <w:lang w:val="en-CA"/>
        </w:rPr>
        <w:t xml:space="preserve">in a) </w:t>
      </w:r>
      <w:r w:rsidR="00FF73F9">
        <w:rPr>
          <w:rFonts w:cs="Times New Roman"/>
          <w:lang w:val="en-CA"/>
        </w:rPr>
        <w:t>gurobi (red) and Rsymphony (blue) yielded optimal solutions</w:t>
      </w:r>
    </w:p>
    <w:p w14:paraId="1C6F2B65" w14:textId="77777777" w:rsidR="00193BB2" w:rsidRDefault="00FF73F9" w:rsidP="00193BB2">
      <w:pPr>
        <w:spacing w:after="0" w:line="480" w:lineRule="auto"/>
        <w:rPr>
          <w:rFonts w:cs="Times New Roman"/>
          <w:lang w:val="en-CA"/>
        </w:rPr>
      </w:pPr>
      <w:r>
        <w:rPr>
          <w:rFonts w:cs="Times New Roman"/>
          <w:lang w:val="en-CA"/>
        </w:rPr>
        <w:t xml:space="preserve">for all target values and so their lines are plotted </w:t>
      </w:r>
      <w:r w:rsidR="00E377D9">
        <w:rPr>
          <w:rFonts w:cs="Times New Roman"/>
          <w:lang w:val="en-CA"/>
        </w:rPr>
        <w:t>exactly</w:t>
      </w:r>
      <w:r>
        <w:rPr>
          <w:rFonts w:cs="Times New Roman"/>
          <w:lang w:val="en-CA"/>
        </w:rPr>
        <w:t xml:space="preserve"> on top of each </w:t>
      </w:r>
      <w:r w:rsidR="00E377D9">
        <w:rPr>
          <w:rFonts w:cs="Times New Roman"/>
          <w:lang w:val="en-CA"/>
        </w:rPr>
        <w:t>other</w:t>
      </w:r>
      <w:r>
        <w:rPr>
          <w:rFonts w:cs="Times New Roman"/>
          <w:lang w:val="en-CA"/>
        </w:rPr>
        <w:t>.</w:t>
      </w:r>
    </w:p>
    <w:p w14:paraId="7689CE02" w14:textId="115C4928" w:rsidR="0056142A" w:rsidRDefault="00D7550F" w:rsidP="00193BB2">
      <w:pPr>
        <w:spacing w:after="0" w:line="480" w:lineRule="auto"/>
        <w:jc w:val="center"/>
        <w:rPr>
          <w:rFonts w:cs="Times New Roman"/>
          <w:b/>
          <w:lang w:val="en-CA"/>
        </w:rPr>
      </w:pPr>
      <w:r>
        <w:rPr>
          <w:rFonts w:cs="Times New Roman"/>
          <w:b/>
          <w:noProof/>
          <w:lang w:val="en-CA"/>
        </w:rPr>
        <w:drawing>
          <wp:inline distT="0" distB="0" distL="0" distR="0" wp14:anchorId="4C0CCED5" wp14:editId="28E0EDF8">
            <wp:extent cx="4981575" cy="5709118"/>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 1c.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998632" cy="5728666"/>
                    </a:xfrm>
                    <a:prstGeom prst="rect">
                      <a:avLst/>
                    </a:prstGeom>
                  </pic:spPr>
                </pic:pic>
              </a:graphicData>
            </a:graphic>
          </wp:inline>
        </w:drawing>
      </w:r>
    </w:p>
    <w:p w14:paraId="7D1F16B6" w14:textId="77777777" w:rsidR="00553CCA" w:rsidRDefault="00581800" w:rsidP="00C63B2B">
      <w:pPr>
        <w:spacing w:after="0" w:line="480" w:lineRule="auto"/>
        <w:rPr>
          <w:rFonts w:cs="Times New Roman"/>
          <w:lang w:val="en-CA"/>
        </w:rPr>
      </w:pPr>
      <w:r>
        <w:rPr>
          <w:rFonts w:cs="Times New Roman"/>
          <w:b/>
          <w:lang w:val="en-CA"/>
        </w:rPr>
        <w:lastRenderedPageBreak/>
        <w:t>Figure 2.</w:t>
      </w:r>
      <w:r w:rsidR="009C47AE">
        <w:rPr>
          <w:rFonts w:cs="Times New Roman"/>
          <w:b/>
          <w:lang w:val="en-CA"/>
        </w:rPr>
        <w:t xml:space="preserve"> </w:t>
      </w:r>
      <w:r w:rsidR="00C63B2B">
        <w:rPr>
          <w:rFonts w:cs="Times New Roman"/>
          <w:lang w:val="en-CA"/>
        </w:rPr>
        <w:t xml:space="preserve">Objective function value and </w:t>
      </w:r>
      <w:r w:rsidR="00C63B2B">
        <w:rPr>
          <w:rFonts w:cs="Times New Roman"/>
          <w:lang w:val="en-CA"/>
        </w:rPr>
        <w:t>time comparisons</w:t>
      </w:r>
      <w:r w:rsidR="00C63B2B">
        <w:rPr>
          <w:rFonts w:cs="Times New Roman"/>
          <w:lang w:val="en-CA"/>
        </w:rPr>
        <w:t xml:space="preserve"> using a boundary penalty to achieve spatially compact solutions</w:t>
      </w:r>
      <w:r w:rsidR="00C63B2B">
        <w:rPr>
          <w:rFonts w:cs="Times New Roman"/>
          <w:lang w:val="en-CA"/>
        </w:rPr>
        <w:t xml:space="preserve">. a) </w:t>
      </w:r>
      <w:r w:rsidR="00F709AA">
        <w:rPr>
          <w:rFonts w:cs="Times New Roman"/>
          <w:lang w:val="en-CA"/>
        </w:rPr>
        <w:t xml:space="preserve">Objective function value comparison between solvers used and over a range of boundary penalty </w:t>
      </w:r>
      <w:r w:rsidR="00260D3A">
        <w:rPr>
          <w:rFonts w:cs="Times New Roman"/>
          <w:lang w:val="en-CA"/>
        </w:rPr>
        <w:t xml:space="preserve">or boundary length modifier </w:t>
      </w:r>
      <w:r w:rsidR="00F709AA">
        <w:rPr>
          <w:rFonts w:cs="Times New Roman"/>
          <w:lang w:val="en-CA"/>
        </w:rPr>
        <w:t>values (BLM)</w:t>
      </w:r>
      <w:r w:rsidR="00C63B2B">
        <w:rPr>
          <w:rFonts w:cs="Times New Roman"/>
          <w:lang w:val="en-CA"/>
        </w:rPr>
        <w:t>. b) Time to solution comparisons between solvers</w:t>
      </w:r>
      <w:r w:rsidR="00F239C4">
        <w:rPr>
          <w:rFonts w:cs="Times New Roman"/>
          <w:lang w:val="en-CA"/>
        </w:rPr>
        <w:t xml:space="preserve"> and across BLM values</w:t>
      </w:r>
      <w:r w:rsidR="00C63B2B">
        <w:rPr>
          <w:rFonts w:cs="Times New Roman"/>
          <w:lang w:val="en-CA"/>
        </w:rPr>
        <w:t xml:space="preserve">. </w:t>
      </w:r>
      <w:r w:rsidR="001225A5">
        <w:rPr>
          <w:rFonts w:cs="Times New Roman"/>
          <w:lang w:val="en-CA"/>
        </w:rPr>
        <w:t>Note that in a) gurobi (red) and Rsymphony (blue) yielded optimal solutions for all target values and so their lines are plotted exactly on top of each other.</w:t>
      </w:r>
    </w:p>
    <w:p w14:paraId="658824F8" w14:textId="0F66FDB1" w:rsidR="00E87C66" w:rsidRDefault="000516F9" w:rsidP="00D34048">
      <w:pPr>
        <w:spacing w:after="0" w:line="480" w:lineRule="auto"/>
        <w:jc w:val="center"/>
        <w:rPr>
          <w:rFonts w:cs="Times New Roman"/>
          <w:b/>
          <w:lang w:val="en-CA"/>
        </w:rPr>
      </w:pPr>
      <w:r>
        <w:rPr>
          <w:rFonts w:cs="Times New Roman"/>
          <w:b/>
          <w:noProof/>
          <w:lang w:val="en-CA"/>
        </w:rPr>
        <w:drawing>
          <wp:inline distT="0" distB="0" distL="0" distR="0" wp14:anchorId="3D02F6AE" wp14:editId="21081FEA">
            <wp:extent cx="4795549" cy="549592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 2c.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798805" cy="5499657"/>
                    </a:xfrm>
                    <a:prstGeom prst="rect">
                      <a:avLst/>
                    </a:prstGeom>
                  </pic:spPr>
                </pic:pic>
              </a:graphicData>
            </a:graphic>
          </wp:inline>
        </w:drawing>
      </w:r>
    </w:p>
    <w:sectPr w:rsidR="00E87C66">
      <w:footerReference w:type="default" r:id="rId18"/>
      <w:pgSz w:w="12240" w:h="15840"/>
      <w:pgMar w:top="1440" w:right="1440" w:bottom="1440" w:left="1440" w:header="0" w:footer="720" w:gutter="0"/>
      <w:lnNumType w:countBy="1" w:restart="continuous"/>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F348AE" w14:textId="77777777" w:rsidR="00CF25A4" w:rsidRDefault="00CF25A4">
      <w:pPr>
        <w:spacing w:after="0" w:line="240" w:lineRule="auto"/>
      </w:pPr>
      <w:r>
        <w:separator/>
      </w:r>
    </w:p>
  </w:endnote>
  <w:endnote w:type="continuationSeparator" w:id="0">
    <w:p w14:paraId="6FEC71B2" w14:textId="77777777" w:rsidR="00CF25A4" w:rsidRDefault="00CF25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toneSerif-Semibold">
    <w:altName w:val="Cambria"/>
    <w:charset w:val="01"/>
    <w:family w:val="roman"/>
    <w:pitch w:val="variable"/>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Regular">
    <w:charset w:val="00"/>
    <w:family w:val="roman"/>
    <w:pitch w:val="default"/>
  </w:font>
  <w:font w:name="FreeSans">
    <w:altName w:val="Cambria"/>
    <w:charset w:val="00"/>
    <w:family w:val="roman"/>
    <w:pitch w:val="default"/>
  </w:font>
  <w:font w:name="Arial Unicode MS">
    <w:altName w:val="Yu Gothic"/>
    <w:panose1 w:val="020B0604020202020204"/>
    <w:charset w:val="80"/>
    <w:family w:val="swiss"/>
    <w:pitch w:val="variable"/>
    <w:sig w:usb0="F7FFAFFF" w:usb1="E9DFFFFF" w:usb2="0000003F" w:usb3="00000000" w:csb0="003F01FF" w:csb1="00000000"/>
  </w:font>
  <w:font w:name="Minion Pro">
    <w:altName w:val="Cambria"/>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18A922" w14:textId="77777777" w:rsidR="00910148" w:rsidRDefault="00910148">
    <w:pPr>
      <w:pStyle w:val="Footer"/>
      <w:jc w:val="right"/>
    </w:pPr>
  </w:p>
  <w:p w14:paraId="7E1D5803" w14:textId="77777777" w:rsidR="00910148" w:rsidRDefault="009101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2A2451" w14:textId="77777777" w:rsidR="00CF25A4" w:rsidRDefault="00CF25A4">
      <w:pPr>
        <w:spacing w:after="0" w:line="240" w:lineRule="auto"/>
      </w:pPr>
      <w:r>
        <w:separator/>
      </w:r>
    </w:p>
  </w:footnote>
  <w:footnote w:type="continuationSeparator" w:id="0">
    <w:p w14:paraId="5E6B4C75" w14:textId="77777777" w:rsidR="00CF25A4" w:rsidRDefault="00CF25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B50E1"/>
    <w:multiLevelType w:val="multilevel"/>
    <w:tmpl w:val="1A0A34B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671A2847"/>
    <w:multiLevelType w:val="multilevel"/>
    <w:tmpl w:val="E2E2A7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142A"/>
    <w:rsid w:val="00001FC7"/>
    <w:rsid w:val="00003A7E"/>
    <w:rsid w:val="00003EF2"/>
    <w:rsid w:val="0001159C"/>
    <w:rsid w:val="00015B69"/>
    <w:rsid w:val="000173AA"/>
    <w:rsid w:val="00026622"/>
    <w:rsid w:val="00041740"/>
    <w:rsid w:val="000449D7"/>
    <w:rsid w:val="000471B5"/>
    <w:rsid w:val="000516F9"/>
    <w:rsid w:val="000605B5"/>
    <w:rsid w:val="00061C41"/>
    <w:rsid w:val="000638AF"/>
    <w:rsid w:val="0007123A"/>
    <w:rsid w:val="00077CC5"/>
    <w:rsid w:val="00085676"/>
    <w:rsid w:val="00096EE2"/>
    <w:rsid w:val="000B2978"/>
    <w:rsid w:val="000C3391"/>
    <w:rsid w:val="000E4FCA"/>
    <w:rsid w:val="000E61B4"/>
    <w:rsid w:val="000E7A60"/>
    <w:rsid w:val="000F10F0"/>
    <w:rsid w:val="000F1B1D"/>
    <w:rsid w:val="000F3291"/>
    <w:rsid w:val="000F5875"/>
    <w:rsid w:val="000F7600"/>
    <w:rsid w:val="000F797F"/>
    <w:rsid w:val="00101B10"/>
    <w:rsid w:val="00102BBF"/>
    <w:rsid w:val="0010370C"/>
    <w:rsid w:val="00110512"/>
    <w:rsid w:val="001111E9"/>
    <w:rsid w:val="001225A5"/>
    <w:rsid w:val="00122D3C"/>
    <w:rsid w:val="00130497"/>
    <w:rsid w:val="001315B3"/>
    <w:rsid w:val="001316E2"/>
    <w:rsid w:val="00132C97"/>
    <w:rsid w:val="00133F0E"/>
    <w:rsid w:val="0013533A"/>
    <w:rsid w:val="00137A61"/>
    <w:rsid w:val="00140BFF"/>
    <w:rsid w:val="00143716"/>
    <w:rsid w:val="00145289"/>
    <w:rsid w:val="0014559C"/>
    <w:rsid w:val="00147569"/>
    <w:rsid w:val="001501A9"/>
    <w:rsid w:val="001512B6"/>
    <w:rsid w:val="00154707"/>
    <w:rsid w:val="00173E14"/>
    <w:rsid w:val="00174479"/>
    <w:rsid w:val="00174807"/>
    <w:rsid w:val="00193BB2"/>
    <w:rsid w:val="001966A7"/>
    <w:rsid w:val="001B129F"/>
    <w:rsid w:val="001B64F8"/>
    <w:rsid w:val="001B7DF5"/>
    <w:rsid w:val="001C2F5B"/>
    <w:rsid w:val="001E4EF9"/>
    <w:rsid w:val="001F088F"/>
    <w:rsid w:val="001F0CFE"/>
    <w:rsid w:val="0020171C"/>
    <w:rsid w:val="0020384E"/>
    <w:rsid w:val="00205B5E"/>
    <w:rsid w:val="00210322"/>
    <w:rsid w:val="0021322A"/>
    <w:rsid w:val="00220ABB"/>
    <w:rsid w:val="00224607"/>
    <w:rsid w:val="00233156"/>
    <w:rsid w:val="00234A4B"/>
    <w:rsid w:val="002372B0"/>
    <w:rsid w:val="0024023F"/>
    <w:rsid w:val="00242B57"/>
    <w:rsid w:val="00243331"/>
    <w:rsid w:val="00250222"/>
    <w:rsid w:val="00253B76"/>
    <w:rsid w:val="00254C4C"/>
    <w:rsid w:val="00257F8A"/>
    <w:rsid w:val="00260D3A"/>
    <w:rsid w:val="002639E3"/>
    <w:rsid w:val="00270F5E"/>
    <w:rsid w:val="00271D0B"/>
    <w:rsid w:val="00275EC8"/>
    <w:rsid w:val="00291593"/>
    <w:rsid w:val="00293F5A"/>
    <w:rsid w:val="002A3303"/>
    <w:rsid w:val="002C7502"/>
    <w:rsid w:val="002D0EEE"/>
    <w:rsid w:val="002E0F67"/>
    <w:rsid w:val="002E47A9"/>
    <w:rsid w:val="002E5573"/>
    <w:rsid w:val="002F33F0"/>
    <w:rsid w:val="00303D4F"/>
    <w:rsid w:val="00305307"/>
    <w:rsid w:val="00327013"/>
    <w:rsid w:val="00330F1D"/>
    <w:rsid w:val="00335468"/>
    <w:rsid w:val="003373E4"/>
    <w:rsid w:val="00340AB6"/>
    <w:rsid w:val="0034473C"/>
    <w:rsid w:val="00350C00"/>
    <w:rsid w:val="003534E8"/>
    <w:rsid w:val="0036533B"/>
    <w:rsid w:val="00380218"/>
    <w:rsid w:val="00384DCA"/>
    <w:rsid w:val="00386EB6"/>
    <w:rsid w:val="00392256"/>
    <w:rsid w:val="00393171"/>
    <w:rsid w:val="00395CA0"/>
    <w:rsid w:val="00396E07"/>
    <w:rsid w:val="003A64C3"/>
    <w:rsid w:val="003B09AD"/>
    <w:rsid w:val="003B1976"/>
    <w:rsid w:val="003B30B2"/>
    <w:rsid w:val="003C31EF"/>
    <w:rsid w:val="003C6E4B"/>
    <w:rsid w:val="003E19F5"/>
    <w:rsid w:val="003E5967"/>
    <w:rsid w:val="003E677E"/>
    <w:rsid w:val="003F4F5A"/>
    <w:rsid w:val="003F7639"/>
    <w:rsid w:val="00400E83"/>
    <w:rsid w:val="004014E3"/>
    <w:rsid w:val="0041029F"/>
    <w:rsid w:val="00415153"/>
    <w:rsid w:val="00422048"/>
    <w:rsid w:val="004238FD"/>
    <w:rsid w:val="00426C89"/>
    <w:rsid w:val="00431741"/>
    <w:rsid w:val="00441810"/>
    <w:rsid w:val="00457A4F"/>
    <w:rsid w:val="00464E32"/>
    <w:rsid w:val="00470208"/>
    <w:rsid w:val="00471229"/>
    <w:rsid w:val="00471F32"/>
    <w:rsid w:val="00474D20"/>
    <w:rsid w:val="00480F4B"/>
    <w:rsid w:val="00487F6A"/>
    <w:rsid w:val="00495EDB"/>
    <w:rsid w:val="00497F03"/>
    <w:rsid w:val="004A5A7B"/>
    <w:rsid w:val="004B0847"/>
    <w:rsid w:val="004B4D03"/>
    <w:rsid w:val="004C13C5"/>
    <w:rsid w:val="004D0BA3"/>
    <w:rsid w:val="004D236D"/>
    <w:rsid w:val="004D3C37"/>
    <w:rsid w:val="004D7D5F"/>
    <w:rsid w:val="004E08AE"/>
    <w:rsid w:val="004E1AD9"/>
    <w:rsid w:val="004E63A5"/>
    <w:rsid w:val="00517C3A"/>
    <w:rsid w:val="0052619A"/>
    <w:rsid w:val="0053468D"/>
    <w:rsid w:val="00540E75"/>
    <w:rsid w:val="005424B9"/>
    <w:rsid w:val="00544E6E"/>
    <w:rsid w:val="00545AE8"/>
    <w:rsid w:val="00546A00"/>
    <w:rsid w:val="00553CCA"/>
    <w:rsid w:val="00556BCF"/>
    <w:rsid w:val="0056020B"/>
    <w:rsid w:val="0056142A"/>
    <w:rsid w:val="005621A1"/>
    <w:rsid w:val="00563E80"/>
    <w:rsid w:val="00565530"/>
    <w:rsid w:val="00572B7C"/>
    <w:rsid w:val="00574772"/>
    <w:rsid w:val="00581800"/>
    <w:rsid w:val="00582693"/>
    <w:rsid w:val="00582D25"/>
    <w:rsid w:val="00584315"/>
    <w:rsid w:val="005851B3"/>
    <w:rsid w:val="005867F6"/>
    <w:rsid w:val="00591A97"/>
    <w:rsid w:val="00596AB7"/>
    <w:rsid w:val="005A1B9C"/>
    <w:rsid w:val="005A2BE7"/>
    <w:rsid w:val="005A69B4"/>
    <w:rsid w:val="005C46DF"/>
    <w:rsid w:val="005C5799"/>
    <w:rsid w:val="005D0D6F"/>
    <w:rsid w:val="005D2B78"/>
    <w:rsid w:val="005D4DA4"/>
    <w:rsid w:val="005D79EC"/>
    <w:rsid w:val="005F316F"/>
    <w:rsid w:val="005F7629"/>
    <w:rsid w:val="0060353B"/>
    <w:rsid w:val="006035EF"/>
    <w:rsid w:val="00606A0B"/>
    <w:rsid w:val="006070FF"/>
    <w:rsid w:val="00610022"/>
    <w:rsid w:val="006111AE"/>
    <w:rsid w:val="0061779F"/>
    <w:rsid w:val="00627E8F"/>
    <w:rsid w:val="00631025"/>
    <w:rsid w:val="006356FE"/>
    <w:rsid w:val="00637F9E"/>
    <w:rsid w:val="00640FB8"/>
    <w:rsid w:val="0065223B"/>
    <w:rsid w:val="006611AD"/>
    <w:rsid w:val="00661238"/>
    <w:rsid w:val="00662CB7"/>
    <w:rsid w:val="00663367"/>
    <w:rsid w:val="00664B00"/>
    <w:rsid w:val="00665E42"/>
    <w:rsid w:val="00673156"/>
    <w:rsid w:val="00680E9B"/>
    <w:rsid w:val="00683182"/>
    <w:rsid w:val="00683B44"/>
    <w:rsid w:val="00694E89"/>
    <w:rsid w:val="006A353E"/>
    <w:rsid w:val="006A4F44"/>
    <w:rsid w:val="006B20D1"/>
    <w:rsid w:val="006C4B67"/>
    <w:rsid w:val="006C559B"/>
    <w:rsid w:val="006D1204"/>
    <w:rsid w:val="006D5602"/>
    <w:rsid w:val="006F3725"/>
    <w:rsid w:val="00701CA4"/>
    <w:rsid w:val="007036D9"/>
    <w:rsid w:val="00705E85"/>
    <w:rsid w:val="007220F5"/>
    <w:rsid w:val="007246C0"/>
    <w:rsid w:val="00726D8A"/>
    <w:rsid w:val="0073451B"/>
    <w:rsid w:val="00744D35"/>
    <w:rsid w:val="007471B2"/>
    <w:rsid w:val="00750CFE"/>
    <w:rsid w:val="00751250"/>
    <w:rsid w:val="00751E57"/>
    <w:rsid w:val="00753805"/>
    <w:rsid w:val="007609B2"/>
    <w:rsid w:val="00762FE3"/>
    <w:rsid w:val="00766628"/>
    <w:rsid w:val="0077195E"/>
    <w:rsid w:val="007721CD"/>
    <w:rsid w:val="00773ED4"/>
    <w:rsid w:val="00787DD7"/>
    <w:rsid w:val="00797644"/>
    <w:rsid w:val="007A3717"/>
    <w:rsid w:val="007A393F"/>
    <w:rsid w:val="007B30F1"/>
    <w:rsid w:val="007C03BB"/>
    <w:rsid w:val="007C112F"/>
    <w:rsid w:val="007C73E0"/>
    <w:rsid w:val="007D41C6"/>
    <w:rsid w:val="007D4871"/>
    <w:rsid w:val="007D4D26"/>
    <w:rsid w:val="007E1B02"/>
    <w:rsid w:val="007E2422"/>
    <w:rsid w:val="007E4202"/>
    <w:rsid w:val="007F5AC8"/>
    <w:rsid w:val="00802673"/>
    <w:rsid w:val="0080653E"/>
    <w:rsid w:val="008126D2"/>
    <w:rsid w:val="008176F4"/>
    <w:rsid w:val="008178E6"/>
    <w:rsid w:val="008241F9"/>
    <w:rsid w:val="00826463"/>
    <w:rsid w:val="00840CD7"/>
    <w:rsid w:val="0085240D"/>
    <w:rsid w:val="008554D3"/>
    <w:rsid w:val="00857D51"/>
    <w:rsid w:val="00861760"/>
    <w:rsid w:val="00862562"/>
    <w:rsid w:val="00862637"/>
    <w:rsid w:val="008642FD"/>
    <w:rsid w:val="008666BA"/>
    <w:rsid w:val="00876D12"/>
    <w:rsid w:val="00881CA1"/>
    <w:rsid w:val="00883232"/>
    <w:rsid w:val="00884627"/>
    <w:rsid w:val="0089225C"/>
    <w:rsid w:val="00892812"/>
    <w:rsid w:val="008A343E"/>
    <w:rsid w:val="008A4B83"/>
    <w:rsid w:val="008A6067"/>
    <w:rsid w:val="008B693B"/>
    <w:rsid w:val="008C5D4D"/>
    <w:rsid w:val="008C69C4"/>
    <w:rsid w:val="008D2B44"/>
    <w:rsid w:val="008D5CA2"/>
    <w:rsid w:val="008D6E3A"/>
    <w:rsid w:val="008E6557"/>
    <w:rsid w:val="008E746B"/>
    <w:rsid w:val="008F7AC4"/>
    <w:rsid w:val="0090152C"/>
    <w:rsid w:val="0090404E"/>
    <w:rsid w:val="00910148"/>
    <w:rsid w:val="0091073B"/>
    <w:rsid w:val="00911EA4"/>
    <w:rsid w:val="00913A2B"/>
    <w:rsid w:val="00915BA4"/>
    <w:rsid w:val="0092728D"/>
    <w:rsid w:val="00931967"/>
    <w:rsid w:val="009324A1"/>
    <w:rsid w:val="009374CE"/>
    <w:rsid w:val="0095292F"/>
    <w:rsid w:val="00957028"/>
    <w:rsid w:val="0096390A"/>
    <w:rsid w:val="0097010D"/>
    <w:rsid w:val="009916F4"/>
    <w:rsid w:val="009929C7"/>
    <w:rsid w:val="009A21D5"/>
    <w:rsid w:val="009A5418"/>
    <w:rsid w:val="009A7103"/>
    <w:rsid w:val="009B0300"/>
    <w:rsid w:val="009B79F7"/>
    <w:rsid w:val="009C46BE"/>
    <w:rsid w:val="009C47AE"/>
    <w:rsid w:val="009C6D1A"/>
    <w:rsid w:val="009D03CF"/>
    <w:rsid w:val="009D59FC"/>
    <w:rsid w:val="009F5FD1"/>
    <w:rsid w:val="00A023BA"/>
    <w:rsid w:val="00A07089"/>
    <w:rsid w:val="00A105CA"/>
    <w:rsid w:val="00A228AD"/>
    <w:rsid w:val="00A303DC"/>
    <w:rsid w:val="00A369CD"/>
    <w:rsid w:val="00A4221D"/>
    <w:rsid w:val="00A47BB2"/>
    <w:rsid w:val="00A47DBE"/>
    <w:rsid w:val="00A64045"/>
    <w:rsid w:val="00A64EFD"/>
    <w:rsid w:val="00A7328A"/>
    <w:rsid w:val="00A7687B"/>
    <w:rsid w:val="00A804F9"/>
    <w:rsid w:val="00A84BF7"/>
    <w:rsid w:val="00A87F88"/>
    <w:rsid w:val="00A94D94"/>
    <w:rsid w:val="00AA1EC1"/>
    <w:rsid w:val="00AA2488"/>
    <w:rsid w:val="00AA7D8B"/>
    <w:rsid w:val="00AB2116"/>
    <w:rsid w:val="00AC3942"/>
    <w:rsid w:val="00AC4476"/>
    <w:rsid w:val="00AD4670"/>
    <w:rsid w:val="00AD6713"/>
    <w:rsid w:val="00AD7987"/>
    <w:rsid w:val="00AE30A1"/>
    <w:rsid w:val="00AE6958"/>
    <w:rsid w:val="00AE737E"/>
    <w:rsid w:val="00B011CE"/>
    <w:rsid w:val="00B033D0"/>
    <w:rsid w:val="00B231E3"/>
    <w:rsid w:val="00B37CB6"/>
    <w:rsid w:val="00B46843"/>
    <w:rsid w:val="00B6245A"/>
    <w:rsid w:val="00B65D14"/>
    <w:rsid w:val="00B71928"/>
    <w:rsid w:val="00B750A9"/>
    <w:rsid w:val="00B8603A"/>
    <w:rsid w:val="00B94ED1"/>
    <w:rsid w:val="00BA362E"/>
    <w:rsid w:val="00BB75DF"/>
    <w:rsid w:val="00BC6613"/>
    <w:rsid w:val="00BE00C5"/>
    <w:rsid w:val="00BE271C"/>
    <w:rsid w:val="00BE65EA"/>
    <w:rsid w:val="00BF0AF0"/>
    <w:rsid w:val="00BF29B9"/>
    <w:rsid w:val="00BF6346"/>
    <w:rsid w:val="00BF75FE"/>
    <w:rsid w:val="00C020D6"/>
    <w:rsid w:val="00C13F21"/>
    <w:rsid w:val="00C25268"/>
    <w:rsid w:val="00C27CEC"/>
    <w:rsid w:val="00C4000A"/>
    <w:rsid w:val="00C5321A"/>
    <w:rsid w:val="00C63B2B"/>
    <w:rsid w:val="00C63EAB"/>
    <w:rsid w:val="00C80D58"/>
    <w:rsid w:val="00C84440"/>
    <w:rsid w:val="00C94128"/>
    <w:rsid w:val="00C9460A"/>
    <w:rsid w:val="00CA04EF"/>
    <w:rsid w:val="00CA114C"/>
    <w:rsid w:val="00CA44BE"/>
    <w:rsid w:val="00CA7003"/>
    <w:rsid w:val="00CB2600"/>
    <w:rsid w:val="00CC3519"/>
    <w:rsid w:val="00CC476D"/>
    <w:rsid w:val="00CD0F4A"/>
    <w:rsid w:val="00CD55EA"/>
    <w:rsid w:val="00CE0FCB"/>
    <w:rsid w:val="00CE3949"/>
    <w:rsid w:val="00CF0525"/>
    <w:rsid w:val="00CF1D9D"/>
    <w:rsid w:val="00CF25A4"/>
    <w:rsid w:val="00D07213"/>
    <w:rsid w:val="00D10D87"/>
    <w:rsid w:val="00D11E62"/>
    <w:rsid w:val="00D147E2"/>
    <w:rsid w:val="00D15C49"/>
    <w:rsid w:val="00D34048"/>
    <w:rsid w:val="00D350F7"/>
    <w:rsid w:val="00D4175C"/>
    <w:rsid w:val="00D571D8"/>
    <w:rsid w:val="00D57929"/>
    <w:rsid w:val="00D5799D"/>
    <w:rsid w:val="00D63CE5"/>
    <w:rsid w:val="00D6440F"/>
    <w:rsid w:val="00D7380F"/>
    <w:rsid w:val="00D744E5"/>
    <w:rsid w:val="00D749EF"/>
    <w:rsid w:val="00D7550F"/>
    <w:rsid w:val="00D75B1B"/>
    <w:rsid w:val="00D770AF"/>
    <w:rsid w:val="00D8571D"/>
    <w:rsid w:val="00D870A1"/>
    <w:rsid w:val="00D97C44"/>
    <w:rsid w:val="00DA19DB"/>
    <w:rsid w:val="00DA484B"/>
    <w:rsid w:val="00DB2D3C"/>
    <w:rsid w:val="00DB3FA4"/>
    <w:rsid w:val="00DB4DC8"/>
    <w:rsid w:val="00DC23B3"/>
    <w:rsid w:val="00DC28ED"/>
    <w:rsid w:val="00DC69AF"/>
    <w:rsid w:val="00DD1BEC"/>
    <w:rsid w:val="00DD2C01"/>
    <w:rsid w:val="00DD442E"/>
    <w:rsid w:val="00DD70F7"/>
    <w:rsid w:val="00DE0C6C"/>
    <w:rsid w:val="00DE3725"/>
    <w:rsid w:val="00DE4D34"/>
    <w:rsid w:val="00DF122B"/>
    <w:rsid w:val="00E00B95"/>
    <w:rsid w:val="00E135FF"/>
    <w:rsid w:val="00E13E1A"/>
    <w:rsid w:val="00E17AA8"/>
    <w:rsid w:val="00E205BA"/>
    <w:rsid w:val="00E2182D"/>
    <w:rsid w:val="00E264F8"/>
    <w:rsid w:val="00E348E9"/>
    <w:rsid w:val="00E34D23"/>
    <w:rsid w:val="00E377D9"/>
    <w:rsid w:val="00E400C4"/>
    <w:rsid w:val="00E5103D"/>
    <w:rsid w:val="00E51938"/>
    <w:rsid w:val="00E548E4"/>
    <w:rsid w:val="00E6464C"/>
    <w:rsid w:val="00E678F4"/>
    <w:rsid w:val="00E72982"/>
    <w:rsid w:val="00E72F12"/>
    <w:rsid w:val="00E77B0A"/>
    <w:rsid w:val="00E80DEF"/>
    <w:rsid w:val="00E81092"/>
    <w:rsid w:val="00E82B4C"/>
    <w:rsid w:val="00E87C66"/>
    <w:rsid w:val="00E922CD"/>
    <w:rsid w:val="00E93913"/>
    <w:rsid w:val="00E971B5"/>
    <w:rsid w:val="00EA1742"/>
    <w:rsid w:val="00EA6609"/>
    <w:rsid w:val="00EB2C1F"/>
    <w:rsid w:val="00EB71CA"/>
    <w:rsid w:val="00ED2AAB"/>
    <w:rsid w:val="00ED62FF"/>
    <w:rsid w:val="00ED7199"/>
    <w:rsid w:val="00EE4262"/>
    <w:rsid w:val="00EE4511"/>
    <w:rsid w:val="00EE55F3"/>
    <w:rsid w:val="00EE7A5A"/>
    <w:rsid w:val="00EF042C"/>
    <w:rsid w:val="00EF0AC9"/>
    <w:rsid w:val="00EF5DA8"/>
    <w:rsid w:val="00F239C4"/>
    <w:rsid w:val="00F3536B"/>
    <w:rsid w:val="00F4143F"/>
    <w:rsid w:val="00F62B7C"/>
    <w:rsid w:val="00F709AA"/>
    <w:rsid w:val="00F73D7C"/>
    <w:rsid w:val="00F80A81"/>
    <w:rsid w:val="00F84D11"/>
    <w:rsid w:val="00F916C5"/>
    <w:rsid w:val="00F9277B"/>
    <w:rsid w:val="00F92AB4"/>
    <w:rsid w:val="00F97006"/>
    <w:rsid w:val="00FA2170"/>
    <w:rsid w:val="00FA59B3"/>
    <w:rsid w:val="00FB60D3"/>
    <w:rsid w:val="00FF4271"/>
    <w:rsid w:val="00FF73F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E72E5"/>
  <w15:docId w15:val="{84C4C3DE-3E67-AC4E-A420-5283CCDAA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C90"/>
    <w:pPr>
      <w:spacing w:after="160" w:line="259" w:lineRule="auto"/>
    </w:pPr>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BE3040"/>
  </w:style>
  <w:style w:type="character" w:customStyle="1" w:styleId="InternetLink">
    <w:name w:val="Internet Link"/>
    <w:basedOn w:val="DefaultParagraphFont"/>
    <w:uiPriority w:val="99"/>
    <w:unhideWhenUsed/>
    <w:rsid w:val="007F09B7"/>
    <w:rPr>
      <w:color w:val="0563C1" w:themeColor="hyperlink"/>
      <w:u w:val="single"/>
    </w:rPr>
  </w:style>
  <w:style w:type="character" w:customStyle="1" w:styleId="fontstyle01">
    <w:name w:val="fontstyle01"/>
    <w:basedOn w:val="DefaultParagraphFont"/>
    <w:qFormat/>
    <w:rsid w:val="00CD643F"/>
    <w:rPr>
      <w:rFonts w:ascii="StoneSerif-Semibold" w:hAnsi="StoneSerif-Semibold"/>
      <w:b/>
      <w:bCs/>
      <w:i w:val="0"/>
      <w:iCs w:val="0"/>
      <w:color w:val="231F20"/>
      <w:sz w:val="20"/>
      <w:szCs w:val="20"/>
    </w:rPr>
  </w:style>
  <w:style w:type="character" w:styleId="CommentReference">
    <w:name w:val="annotation reference"/>
    <w:basedOn w:val="DefaultParagraphFont"/>
    <w:uiPriority w:val="99"/>
    <w:semiHidden/>
    <w:unhideWhenUsed/>
    <w:qFormat/>
    <w:rsid w:val="00452218"/>
    <w:rPr>
      <w:sz w:val="16"/>
      <w:szCs w:val="16"/>
    </w:rPr>
  </w:style>
  <w:style w:type="character" w:customStyle="1" w:styleId="CommentTextChar">
    <w:name w:val="Comment Text Char"/>
    <w:basedOn w:val="DefaultParagraphFont"/>
    <w:link w:val="CommentText"/>
    <w:uiPriority w:val="99"/>
    <w:qFormat/>
    <w:rsid w:val="00452218"/>
    <w:rPr>
      <w:sz w:val="20"/>
      <w:szCs w:val="20"/>
    </w:rPr>
  </w:style>
  <w:style w:type="character" w:customStyle="1" w:styleId="CommentSubjectChar">
    <w:name w:val="Comment Subject Char"/>
    <w:basedOn w:val="CommentTextChar"/>
    <w:link w:val="CommentSubject"/>
    <w:uiPriority w:val="99"/>
    <w:semiHidden/>
    <w:qFormat/>
    <w:rsid w:val="00452218"/>
    <w:rPr>
      <w:b/>
      <w:bCs/>
      <w:sz w:val="20"/>
      <w:szCs w:val="20"/>
    </w:rPr>
  </w:style>
  <w:style w:type="character" w:customStyle="1" w:styleId="BalloonTextChar">
    <w:name w:val="Balloon Text Char"/>
    <w:basedOn w:val="DefaultParagraphFont"/>
    <w:link w:val="BalloonText"/>
    <w:uiPriority w:val="99"/>
    <w:semiHidden/>
    <w:qFormat/>
    <w:rsid w:val="00452218"/>
    <w:rPr>
      <w:rFonts w:ascii="Tahoma" w:hAnsi="Tahoma" w:cs="Tahoma"/>
      <w:sz w:val="16"/>
      <w:szCs w:val="16"/>
    </w:rPr>
  </w:style>
  <w:style w:type="character" w:styleId="LineNumber">
    <w:name w:val="line number"/>
    <w:basedOn w:val="DefaultParagraphFont"/>
    <w:uiPriority w:val="99"/>
    <w:semiHidden/>
    <w:unhideWhenUsed/>
    <w:qFormat/>
    <w:rsid w:val="00D951A6"/>
  </w:style>
  <w:style w:type="character" w:customStyle="1" w:styleId="None">
    <w:name w:val="None"/>
    <w:qFormat/>
    <w:rsid w:val="00792FD2"/>
  </w:style>
  <w:style w:type="character" w:styleId="PlaceholderText">
    <w:name w:val="Placeholder Text"/>
    <w:basedOn w:val="DefaultParagraphFont"/>
    <w:uiPriority w:val="99"/>
    <w:semiHidden/>
    <w:qFormat/>
    <w:rsid w:val="00BD0183"/>
    <w:rPr>
      <w:color w:val="808080"/>
    </w:rPr>
  </w:style>
  <w:style w:type="character" w:customStyle="1" w:styleId="EndNoteBibliographyChar">
    <w:name w:val="EndNote Bibliography Char"/>
    <w:basedOn w:val="DefaultParagraphFont"/>
    <w:link w:val="EndNoteBibliography"/>
    <w:qFormat/>
    <w:rsid w:val="0042689D"/>
    <w:rPr>
      <w:rFonts w:ascii="Calibri" w:eastAsiaTheme="minorEastAsia" w:hAnsi="Calibri"/>
      <w:sz w:val="24"/>
      <w:szCs w:val="24"/>
    </w:rPr>
  </w:style>
  <w:style w:type="character" w:styleId="FollowedHyperlink">
    <w:name w:val="FollowedHyperlink"/>
    <w:basedOn w:val="DefaultParagraphFont"/>
    <w:uiPriority w:val="99"/>
    <w:semiHidden/>
    <w:unhideWhenUsed/>
    <w:qFormat/>
    <w:rsid w:val="007010AD"/>
    <w:rPr>
      <w:color w:val="954F72" w:themeColor="followedHyperlink"/>
      <w:u w:val="single"/>
    </w:rPr>
  </w:style>
  <w:style w:type="character" w:styleId="HTMLCite">
    <w:name w:val="HTML Cite"/>
    <w:basedOn w:val="DefaultParagraphFont"/>
    <w:uiPriority w:val="99"/>
    <w:semiHidden/>
    <w:unhideWhenUsed/>
    <w:qFormat/>
    <w:rsid w:val="0064728A"/>
    <w:rPr>
      <w:i/>
      <w:iCs/>
    </w:rPr>
  </w:style>
  <w:style w:type="character" w:customStyle="1" w:styleId="groupname">
    <w:name w:val="groupname"/>
    <w:basedOn w:val="DefaultParagraphFont"/>
    <w:qFormat/>
    <w:rsid w:val="00384DB0"/>
  </w:style>
  <w:style w:type="character" w:customStyle="1" w:styleId="pubyear">
    <w:name w:val="pubyear"/>
    <w:basedOn w:val="DefaultParagraphFont"/>
    <w:qFormat/>
    <w:rsid w:val="00384DB0"/>
  </w:style>
  <w:style w:type="character" w:customStyle="1" w:styleId="othertitle">
    <w:name w:val="othertitle"/>
    <w:basedOn w:val="DefaultParagraphFont"/>
    <w:qFormat/>
    <w:rsid w:val="00384DB0"/>
  </w:style>
  <w:style w:type="character" w:customStyle="1" w:styleId="UnresolvedMention1">
    <w:name w:val="Unresolved Mention1"/>
    <w:basedOn w:val="DefaultParagraphFont"/>
    <w:uiPriority w:val="99"/>
    <w:semiHidden/>
    <w:unhideWhenUsed/>
    <w:qFormat/>
    <w:rsid w:val="00CD5AEA"/>
    <w:rPr>
      <w:color w:val="808080"/>
      <w:shd w:val="clear" w:color="auto" w:fill="E6E6E6"/>
    </w:rPr>
  </w:style>
  <w:style w:type="character" w:customStyle="1" w:styleId="xbe">
    <w:name w:val="_xbe"/>
    <w:basedOn w:val="DefaultParagraphFont"/>
    <w:qFormat/>
    <w:rsid w:val="00227583"/>
  </w:style>
  <w:style w:type="character" w:customStyle="1" w:styleId="HeaderChar">
    <w:name w:val="Header Char"/>
    <w:basedOn w:val="DefaultParagraphFont"/>
    <w:link w:val="Header"/>
    <w:uiPriority w:val="99"/>
    <w:qFormat/>
    <w:rsid w:val="003D2D1B"/>
    <w:rPr>
      <w:rFonts w:ascii="Times New Roman" w:hAnsi="Times New Roman"/>
      <w:sz w:val="24"/>
    </w:rPr>
  </w:style>
  <w:style w:type="character" w:customStyle="1" w:styleId="FooterChar">
    <w:name w:val="Footer Char"/>
    <w:basedOn w:val="DefaultParagraphFont"/>
    <w:link w:val="Footer"/>
    <w:uiPriority w:val="99"/>
    <w:qFormat/>
    <w:rsid w:val="003D2D1B"/>
    <w:rPr>
      <w:rFonts w:ascii="Times New Roman" w:hAnsi="Times New Roman"/>
      <w:sz w:val="24"/>
    </w:rPr>
  </w:style>
  <w:style w:type="character" w:customStyle="1" w:styleId="UnresolvedMention2">
    <w:name w:val="Unresolved Mention2"/>
    <w:basedOn w:val="DefaultParagraphFont"/>
    <w:uiPriority w:val="99"/>
    <w:semiHidden/>
    <w:unhideWhenUsed/>
    <w:qFormat/>
    <w:rsid w:val="00B4164B"/>
    <w:rPr>
      <w:color w:val="605E5C"/>
      <w:shd w:val="clear" w:color="auto" w:fill="E1DFDD"/>
    </w:rPr>
  </w:style>
  <w:style w:type="character" w:customStyle="1" w:styleId="HTMLPreformattedChar">
    <w:name w:val="HTML Preformatted Char"/>
    <w:basedOn w:val="DefaultParagraphFont"/>
    <w:link w:val="HTMLPreformatted"/>
    <w:uiPriority w:val="99"/>
    <w:qFormat/>
    <w:rsid w:val="00422218"/>
    <w:rPr>
      <w:rFonts w:ascii="Courier New" w:eastAsia="Times New Roman" w:hAnsi="Courier New" w:cs="Courier New"/>
      <w:sz w:val="20"/>
      <w:szCs w:val="20"/>
      <w:lang w:val="en-CA" w:eastAsia="en-CA"/>
    </w:rPr>
  </w:style>
  <w:style w:type="character" w:customStyle="1" w:styleId="gnkrckgcgsb">
    <w:name w:val="gnkrckgcgsb"/>
    <w:basedOn w:val="DefaultParagraphFont"/>
    <w:qFormat/>
    <w:rsid w:val="00422218"/>
  </w:style>
  <w:style w:type="character" w:customStyle="1" w:styleId="FootnoteTextChar">
    <w:name w:val="Footnote Text Char"/>
    <w:basedOn w:val="DefaultParagraphFont"/>
    <w:link w:val="FootnoteText"/>
    <w:uiPriority w:val="99"/>
    <w:semiHidden/>
    <w:qFormat/>
    <w:rsid w:val="003E5BBD"/>
    <w:rPr>
      <w:rFonts w:ascii="Times New Roman" w:hAnsi="Times New Roman"/>
      <w:sz w:val="20"/>
      <w:szCs w:val="20"/>
    </w:rPr>
  </w:style>
  <w:style w:type="character" w:styleId="FootnoteReference">
    <w:name w:val="footnote reference"/>
    <w:basedOn w:val="DefaultParagraphFont"/>
    <w:uiPriority w:val="99"/>
    <w:semiHidden/>
    <w:unhideWhenUsed/>
    <w:qFormat/>
    <w:rsid w:val="003E5BBD"/>
    <w:rPr>
      <w:vertAlign w:val="superscript"/>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D01C05"/>
    <w:pPr>
      <w:spacing w:after="200" w:line="240" w:lineRule="auto"/>
    </w:pPr>
    <w:rPr>
      <w:i/>
      <w:iCs/>
      <w:color w:val="44546A" w:themeColor="text2"/>
      <w:sz w:val="18"/>
      <w:szCs w:val="18"/>
    </w:rPr>
  </w:style>
  <w:style w:type="paragraph" w:customStyle="1" w:styleId="Index">
    <w:name w:val="Index"/>
    <w:basedOn w:val="Normal"/>
    <w:qFormat/>
    <w:pPr>
      <w:suppressLineNumbers/>
    </w:pPr>
    <w:rPr>
      <w:rFonts w:cs="FreeSans"/>
    </w:rPr>
  </w:style>
  <w:style w:type="paragraph" w:customStyle="1" w:styleId="xmsonormal">
    <w:name w:val="x_msonormal"/>
    <w:basedOn w:val="Normal"/>
    <w:qFormat/>
    <w:rsid w:val="00BE3040"/>
    <w:pPr>
      <w:spacing w:beforeAutospacing="1" w:afterAutospacing="1" w:line="240" w:lineRule="auto"/>
    </w:pPr>
    <w:rPr>
      <w:rFonts w:eastAsia="Times New Roman" w:cs="Times New Roman"/>
      <w:szCs w:val="24"/>
    </w:rPr>
  </w:style>
  <w:style w:type="paragraph" w:customStyle="1" w:styleId="xmsolistparagraph">
    <w:name w:val="x_msolistparagraph"/>
    <w:basedOn w:val="Normal"/>
    <w:qFormat/>
    <w:rsid w:val="00BE3040"/>
    <w:pPr>
      <w:spacing w:beforeAutospacing="1" w:afterAutospacing="1" w:line="240" w:lineRule="auto"/>
    </w:pPr>
    <w:rPr>
      <w:rFonts w:eastAsia="Times New Roman" w:cs="Times New Roman"/>
      <w:szCs w:val="24"/>
    </w:rPr>
  </w:style>
  <w:style w:type="paragraph" w:styleId="CommentText">
    <w:name w:val="annotation text"/>
    <w:basedOn w:val="Normal"/>
    <w:link w:val="CommentTextChar"/>
    <w:uiPriority w:val="99"/>
    <w:unhideWhenUsed/>
    <w:qFormat/>
    <w:rsid w:val="00452218"/>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452218"/>
    <w:rPr>
      <w:b/>
      <w:bCs/>
    </w:rPr>
  </w:style>
  <w:style w:type="paragraph" w:styleId="BalloonText">
    <w:name w:val="Balloon Text"/>
    <w:basedOn w:val="Normal"/>
    <w:link w:val="BalloonTextChar"/>
    <w:uiPriority w:val="99"/>
    <w:semiHidden/>
    <w:unhideWhenUsed/>
    <w:qFormat/>
    <w:rsid w:val="00452218"/>
    <w:pPr>
      <w:spacing w:after="0" w:line="240" w:lineRule="auto"/>
    </w:pPr>
    <w:rPr>
      <w:rFonts w:ascii="Tahoma" w:hAnsi="Tahoma" w:cs="Tahoma"/>
      <w:sz w:val="16"/>
      <w:szCs w:val="16"/>
    </w:rPr>
  </w:style>
  <w:style w:type="paragraph" w:customStyle="1" w:styleId="Body">
    <w:name w:val="Body"/>
    <w:qFormat/>
    <w:rsid w:val="00D951A6"/>
    <w:pPr>
      <w:spacing w:after="200"/>
    </w:pPr>
    <w:rPr>
      <w:rFonts w:ascii="Times New Roman" w:eastAsia="Arial Unicode MS" w:hAnsi="Times New Roman" w:cs="Arial Unicode MS"/>
      <w:color w:val="000000"/>
      <w:sz w:val="24"/>
      <w:szCs w:val="24"/>
      <w:u w:color="000000"/>
      <w:lang w:eastAsia="en-CA"/>
    </w:rPr>
  </w:style>
  <w:style w:type="paragraph" w:customStyle="1" w:styleId="Default">
    <w:name w:val="Default"/>
    <w:qFormat/>
    <w:rsid w:val="00B972E4"/>
    <w:rPr>
      <w:rFonts w:ascii="Minion Pro" w:eastAsia="Calibri" w:hAnsi="Minion Pro" w:cs="Minion Pro"/>
      <w:color w:val="000000"/>
      <w:sz w:val="24"/>
      <w:szCs w:val="24"/>
      <w:lang w:val="en-CA"/>
    </w:rPr>
  </w:style>
  <w:style w:type="paragraph" w:styleId="Revision">
    <w:name w:val="Revision"/>
    <w:uiPriority w:val="99"/>
    <w:semiHidden/>
    <w:qFormat/>
    <w:rsid w:val="000C1E4F"/>
    <w:rPr>
      <w:rFonts w:ascii="Times New Roman" w:hAnsi="Times New Roman"/>
      <w:sz w:val="24"/>
    </w:rPr>
  </w:style>
  <w:style w:type="paragraph" w:customStyle="1" w:styleId="EndNoteBibliography">
    <w:name w:val="EndNote Bibliography"/>
    <w:basedOn w:val="Normal"/>
    <w:link w:val="EndNoteBibliographyChar"/>
    <w:qFormat/>
    <w:rsid w:val="0042689D"/>
    <w:pPr>
      <w:spacing w:after="0" w:line="240" w:lineRule="auto"/>
    </w:pPr>
    <w:rPr>
      <w:rFonts w:ascii="Calibri" w:eastAsiaTheme="minorEastAsia" w:hAnsi="Calibri"/>
      <w:szCs w:val="24"/>
    </w:rPr>
  </w:style>
  <w:style w:type="paragraph" w:styleId="ListParagraph">
    <w:name w:val="List Paragraph"/>
    <w:basedOn w:val="Normal"/>
    <w:uiPriority w:val="34"/>
    <w:qFormat/>
    <w:rsid w:val="006325F0"/>
    <w:pPr>
      <w:spacing w:after="200" w:line="276" w:lineRule="auto"/>
      <w:ind w:left="720"/>
      <w:contextualSpacing/>
    </w:pPr>
    <w:rPr>
      <w:rFonts w:asciiTheme="minorHAnsi" w:hAnsiTheme="minorHAnsi"/>
      <w:sz w:val="22"/>
    </w:rPr>
  </w:style>
  <w:style w:type="paragraph" w:styleId="Bibliography">
    <w:name w:val="Bibliography"/>
    <w:basedOn w:val="Normal"/>
    <w:next w:val="Normal"/>
    <w:uiPriority w:val="37"/>
    <w:unhideWhenUsed/>
    <w:qFormat/>
    <w:rsid w:val="00720261"/>
    <w:pPr>
      <w:spacing w:after="0" w:line="480" w:lineRule="auto"/>
      <w:ind w:left="720" w:hanging="720"/>
    </w:pPr>
  </w:style>
  <w:style w:type="paragraph" w:styleId="Header">
    <w:name w:val="header"/>
    <w:basedOn w:val="Normal"/>
    <w:link w:val="HeaderChar"/>
    <w:uiPriority w:val="99"/>
    <w:unhideWhenUsed/>
    <w:rsid w:val="003D2D1B"/>
    <w:pPr>
      <w:suppressLineNumbers/>
      <w:tabs>
        <w:tab w:val="center" w:pos="4680"/>
        <w:tab w:val="right" w:pos="9360"/>
      </w:tabs>
      <w:spacing w:after="0" w:line="240" w:lineRule="auto"/>
    </w:pPr>
  </w:style>
  <w:style w:type="paragraph" w:styleId="Footer">
    <w:name w:val="footer"/>
    <w:basedOn w:val="Normal"/>
    <w:link w:val="FooterChar"/>
    <w:uiPriority w:val="99"/>
    <w:unhideWhenUsed/>
    <w:rsid w:val="003D2D1B"/>
    <w:pPr>
      <w:suppressLineNumbers/>
      <w:tabs>
        <w:tab w:val="center" w:pos="4680"/>
        <w:tab w:val="right" w:pos="9360"/>
      </w:tabs>
      <w:spacing w:after="0" w:line="240" w:lineRule="auto"/>
    </w:pPr>
  </w:style>
  <w:style w:type="paragraph" w:styleId="HTMLPreformatted">
    <w:name w:val="HTML Preformatted"/>
    <w:basedOn w:val="Normal"/>
    <w:link w:val="HTMLPreformattedChar"/>
    <w:uiPriority w:val="99"/>
    <w:unhideWhenUsed/>
    <w:qFormat/>
    <w:rsid w:val="00422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paragraph" w:styleId="FootnoteText">
    <w:name w:val="footnote text"/>
    <w:basedOn w:val="Normal"/>
    <w:link w:val="FootnoteTextChar"/>
    <w:uiPriority w:val="99"/>
    <w:semiHidden/>
    <w:unhideWhenUsed/>
    <w:qFormat/>
    <w:rsid w:val="003E5BBD"/>
    <w:pPr>
      <w:spacing w:after="0" w:line="240" w:lineRule="auto"/>
    </w:pPr>
    <w:rPr>
      <w:sz w:val="20"/>
      <w:szCs w:val="20"/>
    </w:rPr>
  </w:style>
  <w:style w:type="table" w:styleId="TableGrid">
    <w:name w:val="Table Grid"/>
    <w:basedOn w:val="TableNormal"/>
    <w:uiPriority w:val="59"/>
    <w:rsid w:val="00E317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1">
    <w:name w:val="Grid Table 21"/>
    <w:basedOn w:val="TableNormal"/>
    <w:uiPriority w:val="47"/>
    <w:rsid w:val="00EF379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31">
    <w:name w:val="Grid Table 2 - Accent 31"/>
    <w:basedOn w:val="TableNormal"/>
    <w:uiPriority w:val="47"/>
    <w:rsid w:val="007E21ED"/>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A5A5A5" w:themeColor="accent3"/>
          <w:insideH w:val="nil"/>
          <w:insideV w:val="nil"/>
        </w:tcBorders>
        <w:shd w:val="clear" w:color="auto" w:fill="FFFFFF" w:themeFill="background1"/>
      </w:tcPr>
    </w:tblStylePr>
    <w:tblStylePr w:type="lastRow">
      <w:rPr>
        <w:b/>
        <w:bCs/>
      </w:rPr>
      <w:tblPr/>
      <w:tcPr>
        <w:tcBorders>
          <w:top w:val="double" w:sz="2" w:space="0" w:color="A5A5A5" w:themeColor="accent3"/>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1Light-Accent31">
    <w:name w:val="Grid Table 1 Light - Accent 31"/>
    <w:basedOn w:val="TableNormal"/>
    <w:uiPriority w:val="46"/>
    <w:rsid w:val="007E21ED"/>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A5A5A5" w:themeColor="accent3"/>
        </w:tcBorders>
      </w:tcPr>
    </w:tblStylePr>
    <w:tblStylePr w:type="lastRow">
      <w:rPr>
        <w:b/>
        <w:bCs/>
      </w:rPr>
      <w:tblPr/>
      <w:tcPr>
        <w:tcBorders>
          <w:top w:val="double" w:sz="2" w:space="0" w:color="A5A5A5" w:themeColor="accent3"/>
        </w:tcBorders>
      </w:tcPr>
    </w:tblStylePr>
    <w:tblStylePr w:type="firstCol">
      <w:rPr>
        <w:b/>
        <w:bCs/>
      </w:rPr>
    </w:tblStylePr>
    <w:tblStylePr w:type="lastCol">
      <w:rPr>
        <w:b/>
        <w:bCs/>
      </w:rPr>
    </w:tblStylePr>
  </w:style>
  <w:style w:type="table" w:customStyle="1" w:styleId="PlainTable11">
    <w:name w:val="Plain Table 11"/>
    <w:basedOn w:val="TableNormal"/>
    <w:uiPriority w:val="41"/>
    <w:rsid w:val="008A431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211">
    <w:name w:val="Grid Table 211"/>
    <w:basedOn w:val="TableNormal"/>
    <w:uiPriority w:val="47"/>
    <w:rsid w:val="0022758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2">
    <w:name w:val="Grid Table 22"/>
    <w:basedOn w:val="TableNormal"/>
    <w:uiPriority w:val="47"/>
    <w:rsid w:val="00C91A9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D715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077CC5"/>
    <w:rPr>
      <w:color w:val="0000FF"/>
      <w:u w:val="single"/>
    </w:rPr>
  </w:style>
  <w:style w:type="character" w:styleId="UnresolvedMention">
    <w:name w:val="Unresolved Mention"/>
    <w:basedOn w:val="DefaultParagraphFont"/>
    <w:uiPriority w:val="99"/>
    <w:semiHidden/>
    <w:unhideWhenUsed/>
    <w:rsid w:val="009101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870219">
      <w:bodyDiv w:val="1"/>
      <w:marLeft w:val="0"/>
      <w:marRight w:val="0"/>
      <w:marTop w:val="0"/>
      <w:marBottom w:val="0"/>
      <w:divBdr>
        <w:top w:val="none" w:sz="0" w:space="0" w:color="auto"/>
        <w:left w:val="none" w:sz="0" w:space="0" w:color="auto"/>
        <w:bottom w:val="none" w:sz="0" w:space="0" w:color="auto"/>
        <w:right w:val="none" w:sz="0" w:space="0" w:color="auto"/>
      </w:divBdr>
    </w:div>
    <w:div w:id="493884927">
      <w:bodyDiv w:val="1"/>
      <w:marLeft w:val="0"/>
      <w:marRight w:val="0"/>
      <w:marTop w:val="0"/>
      <w:marBottom w:val="0"/>
      <w:divBdr>
        <w:top w:val="none" w:sz="0" w:space="0" w:color="auto"/>
        <w:left w:val="none" w:sz="0" w:space="0" w:color="auto"/>
        <w:bottom w:val="none" w:sz="0" w:space="0" w:color="auto"/>
        <w:right w:val="none" w:sz="0" w:space="0" w:color="auto"/>
      </w:divBdr>
    </w:div>
    <w:div w:id="881483558">
      <w:bodyDiv w:val="1"/>
      <w:marLeft w:val="0"/>
      <w:marRight w:val="0"/>
      <w:marTop w:val="0"/>
      <w:marBottom w:val="0"/>
      <w:divBdr>
        <w:top w:val="none" w:sz="0" w:space="0" w:color="auto"/>
        <w:left w:val="none" w:sz="0" w:space="0" w:color="auto"/>
        <w:bottom w:val="none" w:sz="0" w:space="0" w:color="auto"/>
        <w:right w:val="none" w:sz="0" w:space="0" w:color="auto"/>
      </w:divBdr>
    </w:div>
    <w:div w:id="1710688515">
      <w:bodyDiv w:val="1"/>
      <w:marLeft w:val="0"/>
      <w:marRight w:val="0"/>
      <w:marTop w:val="0"/>
      <w:marBottom w:val="0"/>
      <w:divBdr>
        <w:top w:val="none" w:sz="0" w:space="0" w:color="auto"/>
        <w:left w:val="none" w:sz="0" w:space="0" w:color="auto"/>
        <w:bottom w:val="none" w:sz="0" w:space="0" w:color="auto"/>
        <w:right w:val="none" w:sz="0" w:space="0" w:color="auto"/>
      </w:divBdr>
    </w:div>
    <w:div w:id="2093306372">
      <w:bodyDiv w:val="1"/>
      <w:marLeft w:val="0"/>
      <w:marRight w:val="0"/>
      <w:marTop w:val="0"/>
      <w:marBottom w:val="0"/>
      <w:divBdr>
        <w:top w:val="none" w:sz="0" w:space="0" w:color="auto"/>
        <w:left w:val="none" w:sz="0" w:space="0" w:color="auto"/>
        <w:bottom w:val="none" w:sz="0" w:space="0" w:color="auto"/>
        <w:right w:val="none" w:sz="0" w:space="0" w:color="auto"/>
      </w:divBdr>
      <w:divsChild>
        <w:div w:id="2106026465">
          <w:marLeft w:val="0"/>
          <w:marRight w:val="0"/>
          <w:marTop w:val="0"/>
          <w:marBottom w:val="0"/>
          <w:divBdr>
            <w:top w:val="none" w:sz="0" w:space="0" w:color="auto"/>
            <w:left w:val="none" w:sz="0" w:space="0" w:color="auto"/>
            <w:bottom w:val="none" w:sz="0" w:space="0" w:color="auto"/>
            <w:right w:val="none" w:sz="0" w:space="0" w:color="auto"/>
          </w:divBdr>
          <w:divsChild>
            <w:div w:id="143886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ichard.schuster@glel.carleton.ca" TargetMode="External"/><Relationship Id="rId13" Type="http://schemas.openxmlformats.org/officeDocument/2006/relationships/hyperlink" Target="https://depts.washington.edu/wagis/projects/parcels/"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bird.org/ebird/data/download"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osephBennett@cunet.carleton.ca" TargetMode="External"/><Relationship Id="rId5" Type="http://schemas.openxmlformats.org/officeDocument/2006/relationships/webSettings" Target="webSettings.xml"/><Relationship Id="rId15" Type="http://schemas.openxmlformats.org/officeDocument/2006/relationships/hyperlink" Target="https://osf.io/my8pc/?view_only=eaf7a8aff8314dd789f1873053fae27a" TargetMode="External"/><Relationship Id="rId10" Type="http://schemas.openxmlformats.org/officeDocument/2006/relationships/hyperlink" Target="mailto:mes335@cornell.edu"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jeffrey.hanson@uqconnect.edu.au" TargetMode="External"/><Relationship Id="rId14" Type="http://schemas.openxmlformats.org/officeDocument/2006/relationships/hyperlink" Target="https://osf.io/my8pc/?view_only=eaf7a8aff8314dd789f1873053fae27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9B3CB6-707E-4ADA-BF4C-954C5847B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1281</TotalTime>
  <Pages>21</Pages>
  <Words>14425</Words>
  <Characters>82223</Characters>
  <Application>Microsoft Office Word</Application>
  <DocSecurity>0</DocSecurity>
  <Lines>685</Lines>
  <Paragraphs>192</Paragraphs>
  <ScaleCrop>false</ScaleCrop>
  <HeadingPairs>
    <vt:vector size="2" baseType="variant">
      <vt:variant>
        <vt:lpstr>Title</vt:lpstr>
      </vt:variant>
      <vt:variant>
        <vt:i4>1</vt:i4>
      </vt:variant>
    </vt:vector>
  </HeadingPairs>
  <TitlesOfParts>
    <vt:vector size="1" baseType="lpstr">
      <vt:lpstr/>
    </vt:vector>
  </TitlesOfParts>
  <Company>Environment Canada</Company>
  <LinksUpToDate>false</LinksUpToDate>
  <CharactersWithSpaces>96456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arcese</dc:creator>
  <dc:description/>
  <cp:lastModifiedBy>richard</cp:lastModifiedBy>
  <cp:revision>178</cp:revision>
  <cp:lastPrinted>2018-11-07T17:00:00Z</cp:lastPrinted>
  <dcterms:created xsi:type="dcterms:W3CDTF">2019-05-30T17:41:00Z</dcterms:created>
  <dcterms:modified xsi:type="dcterms:W3CDTF">2019-06-14T18:47:00Z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Environment Canada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endeley Citation Style_1">
    <vt:lpwstr>http://www.zotero.org/styles/nature</vt:lpwstr>
  </property>
  <property fmtid="{D5CDD505-2E9C-101B-9397-08002B2CF9AE}" pid="8" name="Mendeley Document_1">
    <vt:lpwstr>True</vt:lpwstr>
  </property>
  <property fmtid="{D5CDD505-2E9C-101B-9397-08002B2CF9AE}" pid="9" name="Mendeley Recent Style Id 0_1">
    <vt:lpwstr>http://www.zotero.org/styles/american-political-science-association</vt:lpwstr>
  </property>
  <property fmtid="{D5CDD505-2E9C-101B-9397-08002B2CF9AE}" pid="10" name="Mendeley Recent Style Id 1_1">
    <vt:lpwstr>http://www.zotero.org/styles/apa</vt:lpwstr>
  </property>
  <property fmtid="{D5CDD505-2E9C-101B-9397-08002B2CF9AE}" pid="11" name="Mendeley Recent Style Id 2_1">
    <vt:lpwstr>http://www.zotero.org/styles/american-sociological-association</vt:lpwstr>
  </property>
  <property fmtid="{D5CDD505-2E9C-101B-9397-08002B2CF9AE}" pid="12" name="Mendeley Recent Style Id 3_1">
    <vt:lpwstr>http://www.zotero.org/styles/chicago-author-date</vt:lpwstr>
  </property>
  <property fmtid="{D5CDD505-2E9C-101B-9397-08002B2CF9AE}" pid="13" name="Mendeley Recent Style Id 4_1">
    <vt:lpwstr>http://www.zotero.org/styles/harvard-cite-them-right</vt:lpwstr>
  </property>
  <property fmtid="{D5CDD505-2E9C-101B-9397-08002B2CF9AE}" pid="14" name="Mendeley Recent Style Id 5_1">
    <vt:lpwstr>http://www.zotero.org/styles/conservation-letters</vt:lpwstr>
  </property>
  <property fmtid="{D5CDD505-2E9C-101B-9397-08002B2CF9AE}" pid="15" name="Mendeley Recent Style Id 6_1">
    <vt:lpwstr>http://www.zotero.org/styles/ieee</vt:lpwstr>
  </property>
  <property fmtid="{D5CDD505-2E9C-101B-9397-08002B2CF9AE}" pid="16" name="Mendeley Recent Style Id 7_1">
    <vt:lpwstr>http://www.zotero.org/styles/modern-humanities-research-association</vt:lpwstr>
  </property>
  <property fmtid="{D5CDD505-2E9C-101B-9397-08002B2CF9AE}" pid="17" name="Mendeley Recent Style Id 8_1">
    <vt:lpwstr>http://www.zotero.org/styles/modern-language-association</vt:lpwstr>
  </property>
  <property fmtid="{D5CDD505-2E9C-101B-9397-08002B2CF9AE}" pid="18" name="Mendeley Recent Style Id 9_1">
    <vt:lpwstr>http://www.zotero.org/styles/nature</vt:lpwstr>
  </property>
  <property fmtid="{D5CDD505-2E9C-101B-9397-08002B2CF9AE}" pid="19" name="Mendeley Recent Style Name 0_1">
    <vt:lpwstr>American Political Science Association</vt:lpwstr>
  </property>
  <property fmtid="{D5CDD505-2E9C-101B-9397-08002B2CF9AE}" pid="20" name="Mendeley Recent Style Name 1_1">
    <vt:lpwstr>American Psychological Association 6th edition</vt:lpwstr>
  </property>
  <property fmtid="{D5CDD505-2E9C-101B-9397-08002B2CF9AE}" pid="21" name="Mendeley Recent Style Name 2_1">
    <vt:lpwstr>American Sociological Association</vt:lpwstr>
  </property>
  <property fmtid="{D5CDD505-2E9C-101B-9397-08002B2CF9AE}" pid="22" name="Mendeley Recent Style Name 3_1">
    <vt:lpwstr>Chicago Manual of Style 16th edition (author-date)</vt:lpwstr>
  </property>
  <property fmtid="{D5CDD505-2E9C-101B-9397-08002B2CF9AE}" pid="23" name="Mendeley Recent Style Name 4_1">
    <vt:lpwstr>Cite Them Right 10th edition - Harvard</vt:lpwstr>
  </property>
  <property fmtid="{D5CDD505-2E9C-101B-9397-08002B2CF9AE}" pid="24" name="Mendeley Recent Style Name 5_1">
    <vt:lpwstr>Conservation Letters</vt:lpwstr>
  </property>
  <property fmtid="{D5CDD505-2E9C-101B-9397-08002B2CF9AE}" pid="25" name="Mendeley Recent Style Name 6_1">
    <vt:lpwstr>IEEE</vt:lpwstr>
  </property>
  <property fmtid="{D5CDD505-2E9C-101B-9397-08002B2CF9AE}" pid="26" name="Mendeley Recent Style Name 7_1">
    <vt:lpwstr>Modern Humanities Research Association 3rd edition (note with bibliography)</vt:lpwstr>
  </property>
  <property fmtid="{D5CDD505-2E9C-101B-9397-08002B2CF9AE}" pid="27" name="Mendeley Recent Style Name 8_1">
    <vt:lpwstr>Modern Language Association 7th edition</vt:lpwstr>
  </property>
  <property fmtid="{D5CDD505-2E9C-101B-9397-08002B2CF9AE}" pid="28" name="Mendeley Recent Style Name 9_1">
    <vt:lpwstr>Nature</vt:lpwstr>
  </property>
  <property fmtid="{D5CDD505-2E9C-101B-9397-08002B2CF9AE}" pid="29" name="Mendeley Unique User Id_1">
    <vt:lpwstr>f0625f78-c439-3070-8766-ec16061aee53</vt:lpwstr>
  </property>
  <property fmtid="{D5CDD505-2E9C-101B-9397-08002B2CF9AE}" pid="30" name="ScaleCrop">
    <vt:bool>false</vt:bool>
  </property>
  <property fmtid="{D5CDD505-2E9C-101B-9397-08002B2CF9AE}" pid="31" name="ShareDoc">
    <vt:bool>false</vt:bool>
  </property>
  <property fmtid="{D5CDD505-2E9C-101B-9397-08002B2CF9AE}" pid="32" name="ZOTERO_PREF_1">
    <vt:lpwstr>&lt;data data-version="3" zotero-version="5.0.66"&gt;&lt;session id="DS4TRZ7h"/&gt;&lt;style id="http://www.zotero.org/styles/conservation-letters" hasBibliography="1" bibliographyStyleHasBeenSet="1"/&gt;&lt;prefs&gt;&lt;pref name="fieldType" value="Field"/&gt;&lt;/prefs&gt;&lt;/data&gt;</vt:lpwstr>
  </property>
</Properties>
</file>