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Organigramme 2025 — Ignavia Tech</w:t>
      </w:r>
    </w:p>
    <w:p>
      <w:r>
        <w:t>Direction Générale :</w:t>
        <w:br/>
        <w:t>- Jean Morel (CEO)</w:t>
        <w:br/>
        <w:t>- Claire Dubois (COO)</w:t>
        <w:br/>
        <w:t>- Marc Lefevre (CFO)</w:t>
      </w:r>
    </w:p>
    <w:p>
      <w:r>
        <w:t>R&amp;D :</w:t>
        <w:br/>
        <w:t>- Dr. Antoine Girard (Directeur R&amp;D)</w:t>
        <w:br/>
        <w:t>- Sophie Martin (Responsable Innovation)</w:t>
        <w:br/>
        <w:t>- Lucas Bernard (Lead Architect CORTEX-7)</w:t>
      </w:r>
    </w:p>
    <w:p>
      <w:r>
        <w:t>Production :</w:t>
        <w:br/>
        <w:t>- Nadia Rahmani (Directrice Production)</w:t>
        <w:br/>
        <w:t>- Karim Benali (Responsable Supply Chain)</w:t>
      </w:r>
    </w:p>
    <w:p>
      <w:r>
        <w:t>Commercial &amp; Marketing :</w:t>
        <w:br/>
        <w:t>- Elise Fournier (Directrice Marketing)</w:t>
        <w:br/>
        <w:t>- Thomas Renault (Responsable Partenariats)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