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40" w:lineRule="auto"/>
        <w:pBdr>
          <w:bottom w:val="single" w:sz="22" w:space="0" w:color="FF5A36"/>
        </w:pBdr>
      </w:pPr>
      <w:r>
        <w:rPr>
          <w:sz w:val="6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76"/>
        <w:gridCol w:w="3458"/>
      </w:tblGrid>
      <w:tr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72033"/>
                <w:sz w:val="50"/>
              </w:rPr>
              <w:t>Richard Andrýs</w:t>
            </w:r>
          </w:p>
          <w:p>
            <w:r>
              <w:rPr>
                <w:rFonts w:ascii="Arial" w:hAnsi="Arial"/>
                <w:b/>
                <w:color w:val="FF5A36"/>
                <w:sz w:val="22"/>
              </w:rPr>
              <w:t>3D Artist · VFX Generalist</w:t>
            </w:r>
          </w:p>
        </w:tc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right"/>
            </w:pPr>
            <w:hyperlink r:id="rId9">
              <w:r>
                <w:rPr>
                  <w:color w:val="172033"/>
                </w:rPr>
                <w:t>rich.andrys@gmail.com</w:t>
              </w:r>
            </w:hyperlink>
          </w:p>
          <w:p>
            <w:pPr>
              <w:spacing w:after="20"/>
              <w:jc w:val="right"/>
            </w:pPr>
            <w:hyperlink r:id="rId10">
              <w:r>
                <w:rPr>
                  <w:color w:val="172033"/>
                </w:rPr>
                <w:t>richardandrys.com</w:t>
              </w:r>
            </w:hyperlink>
          </w:p>
          <w:p>
            <w:pPr>
              <w:jc w:val="right"/>
            </w:pPr>
            <w:r>
              <w:rPr>
                <w:rFonts w:ascii="Arial" w:hAnsi="Arial"/>
                <w:color w:val="667085"/>
                <w:sz w:val="16"/>
              </w:rPr>
              <w:t>Available for projects worldwide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FF5A36"/>
          <w:sz w:val="17"/>
        </w:rPr>
        <w:t>PROFILE</w:t>
      </w:r>
    </w:p>
    <w:p>
      <w:pPr>
        <w:spacing w:line="269" w:lineRule="auto"/>
      </w:pPr>
      <w:r>
        <w:rPr>
          <w:rFonts w:ascii="Arial" w:hAnsi="Arial"/>
          <w:b w:val="0"/>
          <w:color w:val="172033"/>
          <w:sz w:val="18"/>
        </w:rPr>
        <w:t>3D artist creating product visuals, animation, matchmove and VFX for brands, agencies, campaigns and film productions. I can take a shot from tracking and CG integration through compositing, grading and final render, or join an existing team for a specific part of the process.</w:t>
      </w:r>
    </w:p>
    <w:p>
      <w:pPr>
        <w:spacing w:before="160" w:after="60"/>
      </w:pPr>
      <w:r>
        <w:rPr>
          <w:rFonts w:ascii="Arial" w:hAnsi="Arial"/>
          <w:b/>
          <w:color w:val="FF5A36"/>
          <w:sz w:val="17"/>
        </w:rPr>
        <w:t>CORE SKILLS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72033"/>
                <w:sz w:val="17"/>
              </w:rPr>
              <w:t>3D &amp; Motion</w:t>
            </w:r>
          </w:p>
          <w:p>
            <w:pPr>
              <w:spacing w:line="252" w:lineRule="auto"/>
            </w:pPr>
            <w:r>
              <w:rPr>
                <w:rFonts w:ascii="Arial" w:hAnsi="Arial"/>
                <w:b w:val="0"/>
                <w:color w:val="172033"/>
                <w:sz w:val="15"/>
              </w:rPr>
              <w:t>Animation, product visualization, look development, lighting, simulation, rendering and motion design.</w:t>
            </w:r>
          </w:p>
        </w:tc>
        <w:tc>
          <w:tcPr>
            <w:tcW w:type="dxa" w:w="3383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72033"/>
                <w:sz w:val="17"/>
              </w:rPr>
              <w:t>VFX</w:t>
            </w:r>
          </w:p>
          <w:p>
            <w:pPr>
              <w:spacing w:line="252" w:lineRule="auto"/>
            </w:pPr>
            <w:r>
              <w:rPr>
                <w:rFonts w:ascii="Arial" w:hAnsi="Arial"/>
                <w:b w:val="0"/>
                <w:color w:val="172033"/>
                <w:sz w:val="15"/>
              </w:rPr>
              <w:t>Camera, object and motion tracking, matchmove, rotoscoping, keying, cleanup and CG integration.</w:t>
            </w:r>
          </w:p>
        </w:tc>
        <w:tc>
          <w:tcPr>
            <w:tcW w:type="dxa" w:w="3383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72033"/>
                <w:sz w:val="17"/>
              </w:rPr>
              <w:t>Post-production</w:t>
            </w:r>
          </w:p>
          <w:p>
            <w:pPr>
              <w:spacing w:line="252" w:lineRule="auto"/>
            </w:pPr>
            <w:r>
              <w:rPr>
                <w:rFonts w:ascii="Arial" w:hAnsi="Arial"/>
                <w:b w:val="0"/>
                <w:color w:val="172033"/>
                <w:sz w:val="15"/>
              </w:rPr>
              <w:t>Compositing, color grading, editing, online finishing, plate preparation and shot finishing.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FF5A36"/>
          <w:sz w:val="17"/>
        </w:rPr>
        <w:t>PROJECT TIMELINE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7"/>
        <w:gridCol w:w="8189"/>
      </w:tblGrid>
      <w:tr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r>
              <w:rPr>
                <w:rFonts w:ascii="Arial" w:hAnsi="Arial"/>
                <w:b/>
                <w:color w:val="667085"/>
                <w:sz w:val="15"/>
              </w:rPr>
              <w:t>2026</w:t>
            </w:r>
          </w:p>
        </w:tc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2033"/>
                <w:sz w:val="17"/>
              </w:rPr>
              <w:t>Princezna stokrát jinak</w:t>
            </w:r>
          </w:p>
          <w:p>
            <w:pPr>
              <w:spacing w:after="0"/>
            </w:pPr>
            <w:r>
              <w:rPr>
                <w:rFonts w:ascii="Arial" w:hAnsi="Arial"/>
                <w:color w:val="667085"/>
                <w:sz w:val="15"/>
              </w:rPr>
              <w:t>Matchmove &amp; photogrammetry · QQ Studio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7"/>
        <w:gridCol w:w="8189"/>
      </w:tblGrid>
      <w:tr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r>
              <w:rPr>
                <w:rFonts w:ascii="Arial" w:hAnsi="Arial"/>
                <w:b/>
                <w:color w:val="667085"/>
                <w:sz w:val="15"/>
              </w:rPr>
              <w:t>2025</w:t>
            </w:r>
          </w:p>
        </w:tc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2033"/>
                <w:sz w:val="17"/>
              </w:rPr>
              <w:t>JobChallenge</w:t>
            </w:r>
          </w:p>
          <w:p>
            <w:pPr>
              <w:spacing w:after="0"/>
            </w:pPr>
            <w:r>
              <w:rPr>
                <w:rFonts w:ascii="Arial" w:hAnsi="Arial"/>
                <w:color w:val="667085"/>
                <w:sz w:val="15"/>
              </w:rPr>
              <w:t>VFX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7"/>
        <w:gridCol w:w="8189"/>
      </w:tblGrid>
      <w:tr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r>
              <w:rPr>
                <w:rFonts w:ascii="Arial" w:hAnsi="Arial"/>
                <w:b/>
                <w:color w:val="667085"/>
                <w:sz w:val="15"/>
              </w:rPr>
              <w:t>2025</w:t>
            </w:r>
          </w:p>
        </w:tc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2033"/>
                <w:sz w:val="17"/>
              </w:rPr>
              <w:t>Cukrkandl</w:t>
            </w:r>
          </w:p>
          <w:p>
            <w:pPr>
              <w:spacing w:after="0"/>
            </w:pPr>
            <w:r>
              <w:rPr>
                <w:rFonts w:ascii="Arial" w:hAnsi="Arial"/>
                <w:color w:val="667085"/>
                <w:sz w:val="15"/>
              </w:rPr>
              <w:t>Matchmove &amp; photogrammetry · QQ Studio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7"/>
        <w:gridCol w:w="8189"/>
      </w:tblGrid>
      <w:tr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r>
              <w:rPr>
                <w:rFonts w:ascii="Arial" w:hAnsi="Arial"/>
                <w:b/>
                <w:color w:val="667085"/>
                <w:sz w:val="15"/>
              </w:rPr>
              <w:t>2025</w:t>
            </w:r>
          </w:p>
        </w:tc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2033"/>
                <w:sz w:val="17"/>
              </w:rPr>
              <w:t>Zlatovláska</w:t>
            </w:r>
          </w:p>
          <w:p>
            <w:pPr>
              <w:spacing w:after="0"/>
            </w:pPr>
            <w:r>
              <w:rPr>
                <w:rFonts w:ascii="Arial" w:hAnsi="Arial"/>
                <w:color w:val="667085"/>
                <w:sz w:val="15"/>
              </w:rPr>
              <w:t>Matchmove &amp; photogrammetry · QQ Studio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7"/>
        <w:gridCol w:w="8189"/>
      </w:tblGrid>
      <w:tr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r>
              <w:rPr>
                <w:rFonts w:ascii="Arial" w:hAnsi="Arial"/>
                <w:b/>
                <w:color w:val="667085"/>
                <w:sz w:val="15"/>
              </w:rPr>
              <w:t>2025</w:t>
            </w:r>
          </w:p>
        </w:tc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2033"/>
                <w:sz w:val="17"/>
              </w:rPr>
              <w:t>Zrození alchymistky</w:t>
            </w:r>
          </w:p>
          <w:p>
            <w:pPr>
              <w:spacing w:after="0"/>
            </w:pPr>
            <w:r>
              <w:rPr>
                <w:rFonts w:ascii="Arial" w:hAnsi="Arial"/>
                <w:color w:val="667085"/>
                <w:sz w:val="15"/>
              </w:rPr>
              <w:t>Matchmove &amp; photogrammetry · QQ Studio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7"/>
        <w:gridCol w:w="8189"/>
      </w:tblGrid>
      <w:tr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r>
              <w:rPr>
                <w:rFonts w:ascii="Arial" w:hAnsi="Arial"/>
                <w:b/>
                <w:color w:val="667085"/>
                <w:sz w:val="15"/>
              </w:rPr>
              <w:t>2024–2025</w:t>
            </w:r>
          </w:p>
        </w:tc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2033"/>
                <w:sz w:val="17"/>
              </w:rPr>
              <w:t>Adam Ondra videos</w:t>
            </w:r>
          </w:p>
          <w:p>
            <w:pPr>
              <w:spacing w:after="0"/>
            </w:pPr>
            <w:r>
              <w:rPr>
                <w:rFonts w:ascii="Arial" w:hAnsi="Arial"/>
                <w:color w:val="667085"/>
                <w:sz w:val="15"/>
              </w:rPr>
              <w:t>Tracking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7"/>
        <w:gridCol w:w="8189"/>
      </w:tblGrid>
      <w:tr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r>
              <w:rPr>
                <w:rFonts w:ascii="Arial" w:hAnsi="Arial"/>
                <w:b/>
                <w:color w:val="667085"/>
                <w:sz w:val="15"/>
              </w:rPr>
              <w:t>2024</w:t>
            </w:r>
          </w:p>
        </w:tc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2033"/>
                <w:sz w:val="17"/>
              </w:rPr>
              <w:t>Tekma</w:t>
            </w:r>
          </w:p>
          <w:p>
            <w:pPr>
              <w:spacing w:after="0"/>
            </w:pPr>
            <w:r>
              <w:rPr>
                <w:rFonts w:ascii="Arial" w:hAnsi="Arial"/>
                <w:color w:val="667085"/>
                <w:sz w:val="15"/>
              </w:rPr>
              <w:t>Animation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7"/>
        <w:gridCol w:w="8189"/>
      </w:tblGrid>
      <w:tr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r>
              <w:rPr>
                <w:rFonts w:ascii="Arial" w:hAnsi="Arial"/>
                <w:b/>
                <w:color w:val="667085"/>
                <w:sz w:val="15"/>
              </w:rPr>
              <w:t>2022</w:t>
            </w:r>
          </w:p>
        </w:tc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2033"/>
                <w:sz w:val="17"/>
              </w:rPr>
              <w:t>Princezna zakletá v čase 2</w:t>
            </w:r>
          </w:p>
          <w:p>
            <w:pPr>
              <w:spacing w:after="0"/>
            </w:pPr>
            <w:r>
              <w:rPr>
                <w:rFonts w:ascii="Arial" w:hAnsi="Arial"/>
                <w:color w:val="667085"/>
                <w:sz w:val="15"/>
              </w:rPr>
              <w:t>Matchmove &amp; photogrammetry · QQ Studio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7"/>
        <w:gridCol w:w="8189"/>
      </w:tblGrid>
      <w:tr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r>
              <w:rPr>
                <w:rFonts w:ascii="Arial" w:hAnsi="Arial"/>
                <w:b/>
                <w:color w:val="667085"/>
                <w:sz w:val="15"/>
              </w:rPr>
              <w:t>2020</w:t>
            </w:r>
          </w:p>
        </w:tc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2033"/>
                <w:sz w:val="17"/>
              </w:rPr>
              <w:t>Princezna zakletá v čase</w:t>
            </w:r>
          </w:p>
          <w:p>
            <w:pPr>
              <w:spacing w:after="0"/>
            </w:pPr>
            <w:r>
              <w:rPr>
                <w:rFonts w:ascii="Arial" w:hAnsi="Arial"/>
                <w:color w:val="667085"/>
                <w:sz w:val="15"/>
              </w:rPr>
              <w:t>Matchmove &amp; photogrammetry · QQ Studio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FF5A36"/>
          <w:sz w:val="17"/>
        </w:rPr>
        <w:t>TOOLS</w:t>
      </w:r>
    </w:p>
    <w:p>
      <w:pPr>
        <w:spacing w:after="0"/>
      </w:pPr>
      <w:r>
        <w:rPr>
          <w:rFonts w:ascii="Arial" w:hAnsi="Arial"/>
          <w:b/>
          <w:color w:val="172033"/>
          <w:sz w:val="16"/>
        </w:rPr>
        <w:t>Blender</w:t>
      </w:r>
      <w:r>
        <w:rPr>
          <w:rFonts w:ascii="Arial" w:hAnsi="Arial"/>
          <w:b w:val="0"/>
          <w:color w:val="667085"/>
          <w:sz w:val="16"/>
        </w:rPr>
        <w:t xml:space="preserve">   ·   </w:t>
      </w:r>
      <w:r>
        <w:rPr>
          <w:rFonts w:ascii="Arial" w:hAnsi="Arial"/>
          <w:b/>
          <w:color w:val="172033"/>
          <w:sz w:val="16"/>
        </w:rPr>
        <w:t>After Effects</w:t>
      </w:r>
      <w:r>
        <w:rPr>
          <w:rFonts w:ascii="Arial" w:hAnsi="Arial"/>
          <w:b w:val="0"/>
          <w:color w:val="667085"/>
          <w:sz w:val="16"/>
        </w:rPr>
        <w:t xml:space="preserve">   ·   </w:t>
      </w:r>
      <w:r>
        <w:rPr>
          <w:rFonts w:ascii="Arial" w:hAnsi="Arial"/>
          <w:b/>
          <w:color w:val="172033"/>
          <w:sz w:val="16"/>
        </w:rPr>
        <w:t>Nuke</w:t>
      </w:r>
      <w:r>
        <w:rPr>
          <w:rFonts w:ascii="Arial" w:hAnsi="Arial"/>
          <w:b w:val="0"/>
          <w:color w:val="667085"/>
          <w:sz w:val="16"/>
        </w:rPr>
        <w:t xml:space="preserve">   ·   </w:t>
      </w:r>
      <w:r>
        <w:rPr>
          <w:rFonts w:ascii="Arial" w:hAnsi="Arial"/>
          <w:b/>
          <w:color w:val="172033"/>
          <w:sz w:val="16"/>
        </w:rPr>
        <w:t>DaVinci Resolve</w:t>
      </w:r>
      <w:r>
        <w:rPr>
          <w:rFonts w:ascii="Arial" w:hAnsi="Arial"/>
          <w:b w:val="0"/>
          <w:color w:val="667085"/>
          <w:sz w:val="16"/>
        </w:rPr>
        <w:t xml:space="preserve">   ·   </w:t>
      </w:r>
      <w:r>
        <w:rPr>
          <w:rFonts w:ascii="Arial" w:hAnsi="Arial"/>
          <w:b/>
          <w:color w:val="172033"/>
          <w:sz w:val="16"/>
        </w:rPr>
        <w:t>Photoshop</w:t>
      </w:r>
      <w:r>
        <w:rPr>
          <w:rFonts w:ascii="Arial" w:hAnsi="Arial"/>
          <w:b w:val="0"/>
          <w:color w:val="667085"/>
          <w:sz w:val="16"/>
        </w:rPr>
        <w:t xml:space="preserve">   ·   </w:t>
      </w:r>
      <w:r>
        <w:rPr>
          <w:rFonts w:ascii="Arial" w:hAnsi="Arial"/>
          <w:b/>
          <w:color w:val="172033"/>
          <w:sz w:val="16"/>
        </w:rPr>
        <w:t>Python</w:t>
      </w:r>
    </w:p>
    <w:sectPr w:rsidR="00FC693F" w:rsidRPr="0006063C" w:rsidSect="00034616">
      <w:footerReference w:type="default" r:id="rId11"/>
      <w:pgSz w:w="11906" w:h="16838"/>
      <w:pgMar w:top="709" w:right="879" w:bottom="65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67085"/>
        <w:sz w:val="15"/>
      </w:rPr>
      <w:t>Portfolio and full project selection: richardandrys.com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color w:val="1720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ich.andrys@gmail.com" TargetMode="External"/><Relationship Id="rId10" Type="http://schemas.openxmlformats.org/officeDocument/2006/relationships/hyperlink" Target="https://richardandrys.com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