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FA27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32DB8E47" w14:textId="77777777" w:rsidTr="25FC3610">
        <w:trPr>
          <w:trHeight w:val="2192"/>
        </w:trPr>
        <w:tc>
          <w:tcPr>
            <w:tcW w:w="0" w:type="auto"/>
          </w:tcPr>
          <w:p w14:paraId="279F6A15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733E5A18" wp14:editId="3A133844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9B57F26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BEDF97C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1220353B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388CCA8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78A6D6FF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392E82D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5EC5CE6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5E1E3C9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285F38C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7B4DD50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09B2646" w14:textId="77777777" w:rsidR="00DA7D75" w:rsidRDefault="00DA7D75">
            <w:pPr>
              <w:spacing w:after="80"/>
              <w:jc w:val="both"/>
            </w:pPr>
          </w:p>
          <w:p w14:paraId="4B180799" w14:textId="77777777" w:rsidR="00DA7D7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 xml:space="preserve">No en su totalidad. Los sprints 0 a 2 avanzaron mejor de lo planificado: en la semana 8 ya estaban terminadas la migración a Cloud Firestore, el despliegue en Vercel y las vulnerabilidades críticas, que estaban previstas para las semanas 9 y 10, y adelantamos la especificación OpenAPI, prevista para la semana 15. En la semana 9 se completó la configuración nativa de Android. En cambio, entre el 8 y el 21 de octubre no registramos avance, por lo que el Sprint 3 partió con retraso. El 22 de octubre retomamos el trabajo: Elías avanzó en validaciones de seguridad, pruebas, privacidad de datos e integración de los clientes, y quedan pendientes el límite de intentos en el inicio de sesión y la rotación de tokens.</w:t>
            </w:r>
          </w:p>
          <w:p w14:paraId="73E84CF3" w14:textId="77777777" w:rsidR="00DA7D7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lang w:eastAsia="es-CL"/>
              </w:rPr>
              <w:t>Factores que facilitaron:</w:t>
            </w:r>
            <w:r>
              <w:rPr>
                <w:rFonts w:ascii="Calibri" w:hAnsi="Calibri" w:cs="Arial"/>
                <w:lang w:eastAsia="es-CL"/>
              </w:rPr>
              <w:t xml:space="preserve"> la documentación detallada que entregó la empresa, el emulador de Firestore para probar sin riesgo, el despliegue automático de Vercel y la prueba automatizada, que me permitió modificar el código con confianza.</w:t>
            </w:r>
          </w:p>
          <w:p w14:paraId="31DCF459" w14:textId="351B35F0" w:rsidR="00DA7D7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lang w:eastAsia="es-CL"/>
              </w:rPr>
              <w:t xml:space="preserve">Factores que dificultaron:</w:t>
            </w:r>
            <w:r>
              <w:rPr>
                <w:rFonts w:ascii="Calibri" w:hAnsi="Calibri" w:cs="Arial"/>
                <w:lang w:eastAsia="es-CL"/>
              </w:rPr>
              <w:t xml:space="preserve"> el código recibido leía colecciones completas en cada consulta, lo que agotaba la cuota gratuita de Firestore; el backend no estaba preparado para ejecutarse en Vercel; no contamos con un equipo Mac para compilar en iOS; y varias decisiones dependen de la empresa.</w:t>
            </w:r>
          </w:p>
          <w:p w14:paraId="0496CDBB" w14:textId="77777777" w:rsidR="00DA7D75" w:rsidRDefault="00DA7D75">
            <w:pPr>
              <w:spacing w:line="120" w:lineRule="exact"/>
            </w:pPr>
          </w:p>
        </w:tc>
      </w:tr>
    </w:tbl>
    <w:p w14:paraId="68120CD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04CE0E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782CF06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5090E7AA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05C37C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CD4F343" w14:textId="77777777" w:rsidR="00DA7D75" w:rsidRDefault="00DA7D75">
            <w:pPr>
              <w:spacing w:after="80"/>
              <w:jc w:val="both"/>
            </w:pPr>
          </w:p>
          <w:p w14:paraId="308511B4" w14:textId="77777777" w:rsidR="00DA7D7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>Las dificultades técnicas las abordé con cambios concretos: reescribí las consultas con consultas nativas y un índice compuesto; agregué un adaptador delgado para Vercel que reutiliza el mismo servidor del contenedor Docker final; y corregí el doble envío de respuestas con una escritura atómica, después de reproducirlo en el emulador.</w:t>
            </w:r>
          </w:p>
          <w:p w14:paraId="7C05015A" w14:textId="77777777" w:rsidR="00DA7D7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>Para las dificultades de alcance, adoptamos un modo de demostración controlado para pagos y acceso social, documentado y fácil de desactivar, y limitamos iOS a su configuración, validando la app en Android.</w:t>
            </w:r>
          </w:p>
          <w:p w14:paraId="6711C72A" w14:textId="77777777" w:rsidR="00DA7D7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 xml:space="preserve">Para el atraso planeo: priorizar en lo que resta del Sprint 3 el límite de intentos en el inicio de sesión y la rotación de tokens; ordenar las actividades restantes por responsable (yo, seguridad, flujos e iOS; Elías, integración de los clientes, pruebas, Docker y presentación); integrar a main, mediante Pull Requests, el trabajo que hoy está en la rama develop; y fijar una revisión semanal corta para detectar a tiempo cualquier nuevo atraso.</w:t>
            </w:r>
          </w:p>
          <w:p w14:paraId="30127EA2" w14:textId="77777777" w:rsidR="00DA7D75" w:rsidRDefault="00DA7D75">
            <w:pPr>
              <w:spacing w:line="120" w:lineRule="exact"/>
            </w:pPr>
          </w:p>
        </w:tc>
      </w:tr>
    </w:tbl>
    <w:p w14:paraId="6214444A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E8CBB6D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FF17B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03CCBFF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6AE8A7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B6C218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4F80ED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B11DD30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5F5327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EBEEF42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F05DB67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32455DAF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DEDA5F1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1040F34" w14:textId="77777777" w:rsidR="00DA7D75" w:rsidRDefault="00DA7D75">
            <w:pPr>
              <w:spacing w:after="80"/>
              <w:jc w:val="both"/>
            </w:pPr>
          </w:p>
          <w:p w14:paraId="33C81316" w14:textId="77777777" w:rsidR="00DA7D7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>Evalúo mi trabajo como bueno en lo técnico y mejorable en la gestión. Destaco que cada cambio quedó trazable en un Pull Request, verificado con pruebas y desplegado; que las vulnerabilidades críticas están cerradas; y que la base de datos funciona en producción con un costo controlado.</w:t>
            </w:r>
          </w:p>
          <w:p w14:paraId="1D90FAA0" w14:textId="77777777" w:rsidR="00DA7D7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 xml:space="preserve">Para mejorar, debo mantener un ritmo constante en vez de concentrar el trabajo en pocas semanas, coordinar mejor con mi compañero el avance de cada actividad y registrar el trabajo en los artefactos Scrum, que creamos el 23 de octubre, porque sin ellos el avance existe pero no se puede mostrar ni controlar.</w:t>
            </w:r>
          </w:p>
          <w:p w14:paraId="5DEB987A" w14:textId="77777777" w:rsidR="00DA7D75" w:rsidRDefault="00DA7D75">
            <w:pPr>
              <w:spacing w:line="120" w:lineRule="exact"/>
            </w:pPr>
          </w:p>
        </w:tc>
      </w:tr>
    </w:tbl>
    <w:p w14:paraId="2A27C27D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25D0CED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B60F383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C5BFEE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0425450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16AD190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9F66D96" w14:textId="77777777" w:rsidR="00DA7D75" w:rsidRDefault="00DA7D75">
            <w:pPr>
              <w:spacing w:after="80"/>
              <w:jc w:val="both"/>
            </w:pPr>
          </w:p>
          <w:p w14:paraId="4DD6D906" w14:textId="77777777" w:rsidR="00DA7D7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>Me quedan tres inquietudes que me gustaría plantear al docente:</w:t>
            </w:r>
          </w:p>
          <w:p w14:paraId="4650AA99" w14:textId="77777777" w:rsidR="00DA7D7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</w:rPr>
              <w:t>• ¿Es válido reconstruir el Product Backlog y los Sprint Backlog a partir del historial de Pull Requests, o se espera otro tipo de registro?</w:t>
            </w:r>
          </w:p>
          <w:p w14:paraId="1FAD8D3F" w14:textId="77777777" w:rsidR="00DA7D7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</w:rPr>
              <w:t>• ¿Es suficiente, para la competencia de desarrollo móvil, validar la app en Android y dejar iOS solo configurado, considerando que no tenemos un equipo Mac?</w:t>
            </w:r>
          </w:p>
          <w:p w14:paraId="60105F4F" w14:textId="77777777" w:rsidR="00DA7D7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</w:rPr>
              <w:t xml:space="preserve">• ¿Cómo se considera el trabajo que todavía está en una rama de desarrollo y no se ha integrado a la rama principal?</w:t>
            </w:r>
          </w:p>
          <w:p w14:paraId="6F254718" w14:textId="77777777" w:rsidR="00DA7D75" w:rsidRDefault="00DA7D75">
            <w:pPr>
              <w:spacing w:line="120" w:lineRule="exact"/>
            </w:pPr>
          </w:p>
        </w:tc>
      </w:tr>
    </w:tbl>
    <w:p w14:paraId="24D6DBC4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1B9B21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008A8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BF1E590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E72EFFB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1CFF069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1468DA4" w14:textId="77777777" w:rsidR="00DA7D75" w:rsidRDefault="00DA7D75">
            <w:pPr>
              <w:spacing w:after="80"/>
              <w:jc w:val="both"/>
            </w:pPr>
          </w:p>
          <w:p w14:paraId="2AB4877A" w14:textId="77777777" w:rsidR="00DA7D7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 xml:space="preserve">Sí. Para el resto del semestre ajustamos la distribución así:</w:t>
            </w:r>
          </w:p>
          <w:p w14:paraId="6ABE14F5" w14:textId="77777777" w:rsidR="00DA7D7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</w:rPr>
              <w:t xml:space="preserve">• </w:t>
            </w:r>
            <w:r>
              <w:rPr>
                <w:rFonts w:ascii="Calibri" w:hAnsi="Calibri" w:cs="Arial"/>
                <w:b/>
                <w:bCs/>
              </w:rPr>
              <w:t xml:space="preserve">Ricardo Rodríguez:</w:t>
            </w:r>
            <w:r>
              <w:rPr>
                <w:rFonts w:ascii="Calibri" w:hAnsi="Calibri" w:cs="Arial"/>
              </w:rPr>
              <w:t xml:space="preserve"> vulnerabilidades restantes, cierre de flujos incompletos y defectos de consistencia, configuración de iOS y artefactos Scrum.</w:t>
            </w:r>
          </w:p>
          <w:p w14:paraId="1936D957" w14:textId="77777777" w:rsidR="00DA7D7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</w:rPr>
              <w:t xml:space="preserve">• </w:t>
            </w:r>
            <w:r>
              <w:rPr>
                <w:rFonts w:ascii="Calibri" w:hAnsi="Calibri" w:cs="Arial"/>
                <w:b/>
                <w:bCs/>
              </w:rPr>
              <w:t xml:space="preserve">Elías Millahuala:</w:t>
            </w:r>
            <w:r>
              <w:rPr>
                <w:rFonts w:ascii="Calibri" w:hAnsi="Calibri" w:cs="Arial"/>
              </w:rPr>
              <w:t xml:space="preserve"> integración de los clientes web y Flutter, pruebas automatizadas, empaquetado en Docker y liderazgo de la presentación final.</w:t>
            </w:r>
          </w:p>
          <w:p w14:paraId="683CAC61" w14:textId="77777777" w:rsidR="00DA7D7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 xml:space="preserve">La actividad nueva es la creación del Product Backlog, el Sprint Backlog, la Definition of Done y la retrospectiva, que quedó a mi cargo y se completó el 23 de octubre.</w:t>
            </w:r>
          </w:p>
          <w:p w14:paraId="7AADF3E7" w14:textId="77777777" w:rsidR="00DA7D75" w:rsidRDefault="00DA7D75">
            <w:pPr>
              <w:spacing w:line="120" w:lineRule="exact"/>
            </w:pPr>
          </w:p>
        </w:tc>
      </w:tr>
    </w:tbl>
    <w:p w14:paraId="1A6D752F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4354F6F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1113C8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C353A7A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428FD1C0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D4CCC1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363E19D2" w14:textId="77777777" w:rsidR="00DA7D75" w:rsidRDefault="00DA7D75">
            <w:pPr>
              <w:spacing w:after="80"/>
              <w:jc w:val="both"/>
            </w:pPr>
          </w:p>
          <w:p w14:paraId="07715F31" w14:textId="77777777" w:rsidR="00DA7D7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lang w:eastAsia="es-CL"/>
              </w:rPr>
              <w:t xml:space="preserve">Evaluamos el trabajo en grupo como regular. </w:t>
            </w:r>
            <w:r>
              <w:rPr>
                <w:rFonts w:ascii="Calibri" w:hAnsi="Calibri" w:cs="Arial"/>
                <w:b/>
                <w:bCs/>
                <w:lang w:eastAsia="es-CL"/>
              </w:rPr>
              <w:t>Aspectos positivos:</w:t>
            </w:r>
            <w:r>
              <w:rPr>
                <w:rFonts w:ascii="Calibri" w:hAnsi="Calibri" w:cs="Arial"/>
                <w:lang w:eastAsia="es-CL"/>
              </w:rPr>
              <w:t xml:space="preserve"> la definición del proyecto en Fase 1 fue un trabajo compartido, los roles quedaron claros y la comunicación con la empresa fue fluida.</w:t>
            </w:r>
          </w:p>
          <w:p w14:paraId="235D7C5F" w14:textId="77777777" w:rsidR="00DA7D7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lang w:eastAsia="es-CL"/>
              </w:rPr>
              <w:t xml:space="preserve">Aspectos por mejorar:</w:t>
            </w:r>
            <w:r>
              <w:rPr>
                <w:rFonts w:ascii="Calibri" w:hAnsi="Calibri" w:cs="Arial"/>
                <w:lang w:eastAsia="es-CL"/>
              </w:rPr>
              <w:t xml:space="preserve"> no tuvimos un seguimiento semanal que detectara a tiempo las actividades sin avance, y parte del trabajo reciente quedó fuera del flujo acordado (cambios directos a main y una rama develop sin integrar). Nos comprometemos a que todo cambio entre por Pull Request y a revisar el avance al cierre de cada semana.</w:t>
            </w:r>
          </w:p>
          <w:p w14:paraId="54790A5F" w14:textId="77777777" w:rsidR="00DA7D75" w:rsidRDefault="00DA7D75">
            <w:pPr>
              <w:spacing w:line="120" w:lineRule="exact"/>
            </w:pPr>
          </w:p>
        </w:tc>
      </w:tr>
    </w:tbl>
    <w:p w14:paraId="226E9A87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82AF67A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8240E" w14:textId="77777777" w:rsidR="00295874" w:rsidRDefault="00295874" w:rsidP="00DF38AE">
      <w:pPr>
        <w:spacing w:after="0" w:line="240" w:lineRule="auto"/>
      </w:pPr>
      <w:r>
        <w:separator/>
      </w:r>
    </w:p>
  </w:endnote>
  <w:endnote w:type="continuationSeparator" w:id="0">
    <w:p w14:paraId="45850238" w14:textId="77777777" w:rsidR="00295874" w:rsidRDefault="0029587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4637E59C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612265CA" wp14:editId="7FA7E007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F50B4F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12265CA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77F50B4F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26829" w14:textId="77777777" w:rsidR="00295874" w:rsidRDefault="00295874" w:rsidP="00DF38AE">
      <w:pPr>
        <w:spacing w:after="0" w:line="240" w:lineRule="auto"/>
      </w:pPr>
      <w:r>
        <w:separator/>
      </w:r>
    </w:p>
  </w:footnote>
  <w:footnote w:type="continuationSeparator" w:id="0">
    <w:p w14:paraId="4A3E24DF" w14:textId="77777777" w:rsidR="00295874" w:rsidRDefault="0029587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19164BD7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388167E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56D3AEAC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11E0EE7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D28962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67DB7DA4" wp14:editId="6A6FE148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682497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52346075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185DB7D3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64A7117" wp14:editId="50E165A2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E61E46E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6C853470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D399CC8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3640744E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1BAB165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7204CF5D" wp14:editId="3D9428FB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E655081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211928">
    <w:abstractNumId w:val="3"/>
  </w:num>
  <w:num w:numId="2" w16cid:durableId="1380087660">
    <w:abstractNumId w:val="8"/>
  </w:num>
  <w:num w:numId="3" w16cid:durableId="1580627232">
    <w:abstractNumId w:val="12"/>
  </w:num>
  <w:num w:numId="4" w16cid:durableId="614098279">
    <w:abstractNumId w:val="28"/>
  </w:num>
  <w:num w:numId="5" w16cid:durableId="1261378818">
    <w:abstractNumId w:val="30"/>
  </w:num>
  <w:num w:numId="6" w16cid:durableId="538057410">
    <w:abstractNumId w:val="4"/>
  </w:num>
  <w:num w:numId="7" w16cid:durableId="2041123968">
    <w:abstractNumId w:val="11"/>
  </w:num>
  <w:num w:numId="8" w16cid:durableId="828593988">
    <w:abstractNumId w:val="19"/>
  </w:num>
  <w:num w:numId="9" w16cid:durableId="302931394">
    <w:abstractNumId w:val="15"/>
  </w:num>
  <w:num w:numId="10" w16cid:durableId="1406610137">
    <w:abstractNumId w:val="9"/>
  </w:num>
  <w:num w:numId="11" w16cid:durableId="1562323545">
    <w:abstractNumId w:val="24"/>
  </w:num>
  <w:num w:numId="12" w16cid:durableId="808979570">
    <w:abstractNumId w:val="35"/>
  </w:num>
  <w:num w:numId="13" w16cid:durableId="1182545409">
    <w:abstractNumId w:val="29"/>
  </w:num>
  <w:num w:numId="14" w16cid:durableId="938415678">
    <w:abstractNumId w:val="1"/>
  </w:num>
  <w:num w:numId="15" w16cid:durableId="312174379">
    <w:abstractNumId w:val="36"/>
  </w:num>
  <w:num w:numId="16" w16cid:durableId="944269584">
    <w:abstractNumId w:val="21"/>
  </w:num>
  <w:num w:numId="17" w16cid:durableId="909579250">
    <w:abstractNumId w:val="17"/>
  </w:num>
  <w:num w:numId="18" w16cid:durableId="286157464">
    <w:abstractNumId w:val="31"/>
  </w:num>
  <w:num w:numId="19" w16cid:durableId="1801260956">
    <w:abstractNumId w:val="10"/>
  </w:num>
  <w:num w:numId="20" w16cid:durableId="464662464">
    <w:abstractNumId w:val="39"/>
  </w:num>
  <w:num w:numId="21" w16cid:durableId="1762334926">
    <w:abstractNumId w:val="34"/>
  </w:num>
  <w:num w:numId="22" w16cid:durableId="1291669196">
    <w:abstractNumId w:val="13"/>
  </w:num>
  <w:num w:numId="23" w16cid:durableId="1552840238">
    <w:abstractNumId w:val="14"/>
  </w:num>
  <w:num w:numId="24" w16cid:durableId="1028532494">
    <w:abstractNumId w:val="5"/>
  </w:num>
  <w:num w:numId="25" w16cid:durableId="692922300">
    <w:abstractNumId w:val="16"/>
  </w:num>
  <w:num w:numId="26" w16cid:durableId="1973363837">
    <w:abstractNumId w:val="20"/>
  </w:num>
  <w:num w:numId="27" w16cid:durableId="1520773301">
    <w:abstractNumId w:val="23"/>
  </w:num>
  <w:num w:numId="28" w16cid:durableId="1782340449">
    <w:abstractNumId w:val="0"/>
  </w:num>
  <w:num w:numId="29" w16cid:durableId="22831580">
    <w:abstractNumId w:val="18"/>
  </w:num>
  <w:num w:numId="30" w16cid:durableId="1582905882">
    <w:abstractNumId w:val="22"/>
  </w:num>
  <w:num w:numId="31" w16cid:durableId="670834517">
    <w:abstractNumId w:val="2"/>
  </w:num>
  <w:num w:numId="32" w16cid:durableId="787164624">
    <w:abstractNumId w:val="7"/>
  </w:num>
  <w:num w:numId="33" w16cid:durableId="186987365">
    <w:abstractNumId w:val="32"/>
  </w:num>
  <w:num w:numId="34" w16cid:durableId="634945036">
    <w:abstractNumId w:val="38"/>
  </w:num>
  <w:num w:numId="35" w16cid:durableId="1432897968">
    <w:abstractNumId w:val="6"/>
  </w:num>
  <w:num w:numId="36" w16cid:durableId="283662284">
    <w:abstractNumId w:val="25"/>
  </w:num>
  <w:num w:numId="37" w16cid:durableId="1170372144">
    <w:abstractNumId w:val="37"/>
  </w:num>
  <w:num w:numId="38" w16cid:durableId="1917782846">
    <w:abstractNumId w:val="27"/>
  </w:num>
  <w:num w:numId="39" w16cid:durableId="978724680">
    <w:abstractNumId w:val="26"/>
  </w:num>
  <w:num w:numId="40" w16cid:durableId="83453850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5874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3871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587C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A7D75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AB90B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901</Words>
  <Characters>4956</Characters>
  <Application>Microsoft Office Word</Application>
  <DocSecurity>0</DocSecurity>
  <Lines>41</Lines>
  <Paragraphs>11</Paragraphs>
  <ScaleCrop>false</ScaleCrop>
  <Company>Wal-Mart Stores, Inc.</Company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Ricardo</cp:lastModifiedBy>
  <cp:revision>44</cp:revision>
  <cp:lastPrinted>2019-12-16T20:10:00Z</cp:lastPrinted>
  <dcterms:created xsi:type="dcterms:W3CDTF">2021-12-31T12:50:00Z</dcterms:created>
  <dcterms:modified xsi:type="dcterms:W3CDTF">2026-10-23T03:11:00Z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