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5E616E" w:rsidR="006002C5" w:rsidRDefault="00611DF8" w:rsidRPr="00FA4B77">
      <w:pPr>
        <w:spacing w:before="3000"/>
        <w:rPr>
          <w:b/>
          <w:sz w:val="44"/>
        </w:rPr>
      </w:pPr>
      <w:r w:rsidRPr="00FA4B77">
        <w:rPr>
          <w:b/>
          <w:sz w:val="44"/>
        </w:rPr>
        <w:t>Architecture Principles</w:t>
      </w:r>
    </w:p>
    <w:p w:rsidP="00FA4B77" w:rsidR="00FA4B77" w:rsidRDefault="00FA4B77">
      <w:pPr>
        <w:pStyle w:val="CoverTitle"/>
      </w:pPr>
      <w:r w:rsidRPr="000765D1">
        <w:rPr>
          <w:rFonts w:ascii="Times New Roman" w:cs="Times New Roman" w:hAnsi="Times New Roman"/>
        </w:rPr>
        <w:t>TKTI - Togaf</w:t>
      </w:r>
    </w:p>
    <w:p w:rsidR="005E616E" w:rsidRDefault="005E616E">
      <w:pPr>
        <w:spacing w:after="160" w:line="259" w:lineRule="auto"/>
      </w:pPr>
      <w:r>
        <w:br w:type="page"/>
      </w:r>
    </w:p>
    <w:p w:rsidP="00EC25EE" w:rsidR="005E616E" w:rsidRDefault="005E616E" w:rsidRPr="005E616E">
      <w:pPr>
        <w:pStyle w:val="GeneralHeading"/>
      </w:pPr>
      <w:r w:rsidRPr="005E616E">
        <w:lastRenderedPageBreak/>
        <w:t>Table of Contents</w:t>
      </w:r>
    </w:p>
    <w:p w:rsidR="001A3328" w:rsidRDefault="005E616E">
      <w:pPr>
        <w:pStyle w:val="TOC1"/>
        <w:tabs>
          <w:tab w:pos="440" w:val="left"/>
          <w:tab w:leader="dot" w:pos="9360" w:val="right"/>
        </w:tabs>
        <w:rPr>
          <w:rFonts w:asciiTheme="minorHAnsi" w:cstheme="minorBidi" w:eastAsiaTheme="minorEastAsia" w:hAnsiTheme="minorHAnsi"/>
          <w:noProof/>
          <w:szCs w:val="22"/>
          <w:lang w:eastAsia="zh-TW"/>
        </w:rPr>
      </w:pPr>
      <w:r>
        <w:fldChar w:fldCharType="begin"/>
      </w:r>
      <w:r>
        <w:instrText xml:space="preserve"> TOC \o "1-3" \h \z \u </w:instrText>
      </w:r>
      <w:r>
        <w:fldChar w:fldCharType="separate"/>
      </w:r>
      <w:hyperlink w:anchor="Toc_VC0A82BF617164E723C40772F" w:history="1" w:tooltip="Purpose of this Document">
        <w:r>
          <w:rPr>
            <w:rStyle w:val="Hyperlink"/>
            <w:noProof/>
          </w:rPr>
          <w:t>1</w:t>
        </w:r>
        <w:r>
          <w:rPr>
            <w:noProof/>
          </w:rPr>
          <w:tab/>
        </w:r>
        <w:r>
          <w:rPr>
            <w:rStyle w:val="Hyperlink"/>
          </w:rPr>
          <w:t xml:space="preserve">Purpose of this Document</w:t>
        </w:r>
        <w:r>
          <w:rPr>
            <w:rStyle w:val="Hyperlink"/>
            <w:noProof/>
            <w:webHidden/>
          </w:rPr>
          <w:tab/>
        </w:r>
        <w:r>
          <w:rPr>
            <w:rStyle w:val="Hyperlink"/>
            <w:noProof/>
            <w:webHidden/>
          </w:rPr>
          <w:fldChar w:fldCharType="begin"/>
        </w:r>
        <w:r>
          <w:rPr>
            <w:rStyle w:val="Hyperlink"/>
            <w:noProof/>
            <w:webHidden/>
          </w:rPr>
          <w:instrText xml:space="preserve"> PAGEREF Toc_VC0A82BF617164E723C40772F \h </w:instrText>
        </w:r>
        <w:r>
          <w:rPr>
            <w:rStyle w:val="Hyperlink"/>
            <w:noProof/>
            <w:webHidden/>
          </w:rPr>
        </w:r>
        <w:r>
          <w:rPr>
            <w:rStyle w:val="Hyperlink"/>
            <w:noProof/>
            <w:webHidden/>
          </w:rPr>
          <w:fldChar w:fldCharType="separate"/>
        </w:r>
        <w:r>
          <w:rPr>
            <w:rStyle w:val="Hyperlink"/>
            <w:noProof/>
            <w:webHidden/>
          </w:rPr>
          <w:t>?</w:t>
        </w:r>
        <w:r>
          <w:rPr>
            <w:rStyle w:val="Hyperlink"/>
            <w:noProof/>
            <w:webHidden/>
          </w:rPr>
          <w:fldChar w:fldCharType="end"/>
        </w:r>
      </w:hyperlink>
    </w:p>
    <w:p>
      <w:pPr>
        <w:pStyle w:val="TOC1"/>
        <w:tabs>
          <w:tab w:pos="440" w:val="left"/>
          <w:tab w:leader="dot" w:pos="9360" w:val="right"/>
        </w:tabs>
      </w:pPr>
      <w:r>
        <w:t/>
      </w:r>
      <w:hyperlink w:anchor="Toc_VC0A82BF617164E723C507730" w:history="1" w:tooltip="Principle Template">
        <w:r>
          <w:rPr>
            <w:rStyle w:val="Hyperlink"/>
          </w:rPr>
          <w:t xml:space="preserve"/>
        </w:r>
      </w:hyperlink>
      <w:r>
        <w:rPr>
          <w:rStyle w:val="Hyperlink"/>
          <w:noProof/>
        </w:rPr>
        <w:t>2</w:t>
      </w:r>
      <w:r>
        <w:rPr>
          <w:noProof/>
        </w:rPr>
        <w:tab/>
      </w:r>
      <w:r>
        <w:t>Principle Template</w:t>
      </w:r>
      <w:r>
        <w:rPr>
          <w:noProof/>
          <w:webHidden/>
        </w:rPr>
        <w:tab/>
      </w:r>
      <w:r>
        <w:rPr>
          <w:noProof/>
          <w:webHidden/>
        </w:rPr>
        <w:fldChar w:fldCharType="begin"/>
      </w:r>
      <w:r>
        <w:rPr>
          <w:noProof/>
          <w:webHidden/>
        </w:rPr>
        <w:instrText xml:space="preserve"> PAGEREF Toc_VC0A82BF617164E723C507730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C0A82BF617164E723C507731" w:history="1" w:tooltip="Business Principles">
        <w:r>
          <w:rPr>
            <w:rStyle w:val="Hyperlink"/>
          </w:rPr>
          <w:t xml:space="preserve"/>
        </w:r>
      </w:hyperlink>
      <w:r>
        <w:rPr>
          <w:rStyle w:val="Hyperlink"/>
          <w:noProof/>
        </w:rPr>
        <w:t>3</w:t>
      </w:r>
      <w:r>
        <w:rPr>
          <w:noProof/>
        </w:rPr>
        <w:tab/>
      </w:r>
      <w:r>
        <w:t>Business Principles</w:t>
      </w:r>
      <w:r>
        <w:rPr>
          <w:noProof/>
          <w:webHidden/>
        </w:rPr>
        <w:tab/>
      </w:r>
      <w:r>
        <w:rPr>
          <w:noProof/>
          <w:webHidden/>
        </w:rPr>
        <w:fldChar w:fldCharType="begin"/>
      </w:r>
      <w:r>
        <w:rPr>
          <w:noProof/>
          <w:webHidden/>
        </w:rPr>
        <w:instrText xml:space="preserve"> PAGEREF Toc_VC0A82BF617164E723C507731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C0A82BF617164E723C507732" w:history="1" w:tooltip="Data Principles">
        <w:r>
          <w:rPr>
            <w:rStyle w:val="Hyperlink"/>
          </w:rPr>
          <w:t xml:space="preserve"/>
        </w:r>
      </w:hyperlink>
      <w:r>
        <w:rPr>
          <w:rStyle w:val="Hyperlink"/>
          <w:noProof/>
        </w:rPr>
        <w:t>4</w:t>
      </w:r>
      <w:r>
        <w:rPr>
          <w:noProof/>
        </w:rPr>
        <w:tab/>
      </w:r>
      <w:r>
        <w:t>Data Principles</w:t>
      </w:r>
      <w:r>
        <w:rPr>
          <w:noProof/>
          <w:webHidden/>
        </w:rPr>
        <w:tab/>
      </w:r>
      <w:r>
        <w:rPr>
          <w:noProof/>
          <w:webHidden/>
        </w:rPr>
        <w:fldChar w:fldCharType="begin"/>
      </w:r>
      <w:r>
        <w:rPr>
          <w:noProof/>
          <w:webHidden/>
        </w:rPr>
        <w:instrText xml:space="preserve"> PAGEREF Toc_VC0A82BF617164E723C507732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C0A82BF617164E723C507733" w:history="1" w:tooltip="Application Principles">
        <w:r>
          <w:rPr>
            <w:rStyle w:val="Hyperlink"/>
          </w:rPr>
          <w:t xml:space="preserve"/>
        </w:r>
      </w:hyperlink>
      <w:r>
        <w:rPr>
          <w:rStyle w:val="Hyperlink"/>
          <w:noProof/>
        </w:rPr>
        <w:t>5</w:t>
      </w:r>
      <w:r>
        <w:rPr>
          <w:noProof/>
        </w:rPr>
        <w:tab/>
      </w:r>
      <w:r>
        <w:t>Application Principles</w:t>
      </w:r>
      <w:r>
        <w:rPr>
          <w:noProof/>
          <w:webHidden/>
        </w:rPr>
        <w:tab/>
      </w:r>
      <w:r>
        <w:rPr>
          <w:noProof/>
          <w:webHidden/>
        </w:rPr>
        <w:fldChar w:fldCharType="begin"/>
      </w:r>
      <w:r>
        <w:rPr>
          <w:noProof/>
          <w:webHidden/>
        </w:rPr>
        <w:instrText xml:space="preserve"> PAGEREF Toc_VC0A82BF617164E723C507733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C0A82BF617164E723C507734" w:history="1" w:tooltip="Technology Principles">
        <w:r>
          <w:rPr>
            <w:rStyle w:val="Hyperlink"/>
          </w:rPr>
          <w:t xml:space="preserve"/>
        </w:r>
      </w:hyperlink>
      <w:r>
        <w:rPr>
          <w:rStyle w:val="Hyperlink"/>
          <w:noProof/>
        </w:rPr>
        <w:t>6</w:t>
      </w:r>
      <w:r>
        <w:rPr>
          <w:noProof/>
        </w:rPr>
        <w:tab/>
      </w:r>
      <w:r>
        <w:t>Technology Principles</w:t>
      </w:r>
      <w:r>
        <w:rPr>
          <w:noProof/>
          <w:webHidden/>
        </w:rPr>
        <w:tab/>
      </w:r>
      <w:r>
        <w:rPr>
          <w:noProof/>
          <w:webHidden/>
        </w:rPr>
        <w:fldChar w:fldCharType="begin"/>
      </w:r>
      <w:r>
        <w:rPr>
          <w:noProof/>
          <w:webHidden/>
        </w:rPr>
        <w:instrText xml:space="preserve"> PAGEREF Toc_VC0A82BF617164E723C507734 \h </w:instrText>
      </w:r>
      <w:r>
        <w:rPr>
          <w:noProof/>
          <w:webHidden/>
        </w:rPr>
      </w:r>
      <w:r>
        <w:rPr>
          <w:noProof/>
          <w:webHidden/>
        </w:rPr>
        <w:fldChar w:fldCharType="separate"/>
      </w:r>
      <w:r>
        <w:rPr>
          <w:noProof/>
          <w:webHidden/>
        </w:rPr>
        <w:t>?</w:t>
      </w:r>
      <w:r>
        <w:rPr>
          <w:noProof/>
          <w:webHidden/>
        </w:rPr>
        <w:fldChar w:fldCharType="end"/>
      </w:r>
    </w:p>
    <w:p>
      <w:pPr>
        <w:pStyle w:val="TOC1"/>
        <w:tabs>
          <w:tab w:pos="440" w:val="left"/>
          <w:tab w:leader="dot" w:pos="9360" w:val="right"/>
        </w:tabs>
      </w:pPr>
      <w:r>
        <w:t/>
      </w:r>
      <w:hyperlink w:anchor="Toc_VC0A82BF617164E723C507735" w:history="1" w:tooltip="Other Principles">
        <w:r>
          <w:rPr>
            <w:rStyle w:val="Hyperlink"/>
          </w:rPr>
          <w:t xml:space="preserve"/>
        </w:r>
      </w:hyperlink>
      <w:r>
        <w:rPr>
          <w:rStyle w:val="Hyperlink"/>
          <w:noProof/>
        </w:rPr>
        <w:t>7</w:t>
      </w:r>
      <w:r>
        <w:rPr>
          <w:noProof/>
        </w:rPr>
        <w:tab/>
      </w:r>
      <w:r>
        <w:t>Other Principles</w:t>
      </w:r>
      <w:r>
        <w:rPr>
          <w:noProof/>
          <w:webHidden/>
        </w:rPr>
        <w:tab/>
      </w:r>
      <w:r>
        <w:rPr>
          <w:noProof/>
          <w:webHidden/>
        </w:rPr>
        <w:fldChar w:fldCharType="begin"/>
      </w:r>
      <w:r>
        <w:rPr>
          <w:noProof/>
          <w:webHidden/>
        </w:rPr>
        <w:instrText xml:space="preserve"> PAGEREF Toc_VC0A82BF617164E723C507735 \h </w:instrText>
      </w:r>
      <w:r>
        <w:rPr>
          <w:noProof/>
          <w:webHidden/>
        </w:rPr>
      </w:r>
      <w:r>
        <w:rPr>
          <w:noProof/>
          <w:webHidden/>
        </w:rPr>
        <w:fldChar w:fldCharType="separate"/>
      </w:r>
      <w:r>
        <w:rPr>
          <w:noProof/>
          <w:webHidden/>
        </w:rPr>
        <w:t>?</w:t>
      </w:r>
      <w:r>
        <w:rPr>
          <w:noProof/>
          <w:webHidden/>
        </w:rPr>
        <w:fldChar w:fldCharType="end"/>
      </w:r>
    </w:p>
    <w:p w:rsidR="005E616E" w:rsidRDefault="005E616E">
      <w:r>
        <w:fldChar w:fldCharType="end"/>
      </w:r>
    </w:p>
    <w:p w:rsidR="005E616E" w:rsidRDefault="005E616E">
      <w:pPr>
        <w:spacing w:after="160" w:line="259" w:lineRule="auto"/>
      </w:pPr>
      <w:r>
        <w:br w:type="page"/>
      </w:r>
    </w:p>
    <w:p w:rsidP="001E62FE" w:rsidR="001E62FE" w:rsidRDefault="001E62FE">
      <w:pPr>
        <w:pStyle w:val="GeneralHeading"/>
      </w:pPr>
      <w:r>
        <w:t>Document Information</w:t>
      </w:r>
    </w:p>
    <w:tbl>
      <w:tblPr>
        <w:tblW w:type="auto" w:w="0"/>
        <w:tblInd w:type="dxa" w:w="108"/>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CellMar>
          <w:left w:type="dxa" w:w="112"/>
        </w:tblCellMar>
        <w:tblLook w:firstColumn="1" w:firstRow="1" w:lastColumn="0" w:lastRow="0" w:noHBand="0" w:noVBand="1" w:val="04A0"/>
      </w:tblPr>
      <w:tblGrid>
        <w:gridCol w:w="1480"/>
        <w:gridCol w:w="3806"/>
        <w:gridCol w:w="2625"/>
        <w:gridCol w:w="1561"/>
      </w:tblGrid>
      <w:tr w:rsidR="001E62FE" w:rsidTr="001E62FE">
        <w:tc>
          <w:tcPr>
            <w:tcW w:type="dxa" w:w="1480"/>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Project Name:</w:t>
            </w:r>
          </w:p>
        </w:tc>
        <w:tc>
          <w:tcPr>
            <w:tcW w:type="dxa" w:w="7992"/>
            <w:gridSpan w:val="3"/>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TKTI - Togaf</w:t>
            </w:r>
          </w:p>
        </w:tc>
      </w:tr>
      <w:tr w:rsidR="001E62FE" w:rsidTr="001E62FE">
        <w:trPr>
          <w:trHeight w:val="236"/>
        </w:trPr>
        <w:tc>
          <w:tcPr>
            <w:tcW w:type="dxa" w:w="1480"/>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Prepared By:</w:t>
            </w:r>
          </w:p>
        </w:tc>
        <w:tc>
          <w:tcPr>
            <w:tcW w:type="dxa" w:w="3806"/>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c>
          <w:tcPr>
            <w:tcW w:type="dxa" w:w="2625"/>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Document Version No:</w:t>
            </w:r>
          </w:p>
        </w:tc>
        <w:tc>
          <w:tcPr>
            <w:tcW w:type="dxa" w:w="1561"/>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r>
      <w:tr w:rsidR="001E62FE" w:rsidTr="001E62FE">
        <w:trPr>
          <w:trHeight w:val="236"/>
        </w:trPr>
        <w:tc>
          <w:tcPr>
            <w:tcW w:type="dxa" w:w="1480"/>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Title:</w:t>
            </w:r>
          </w:p>
        </w:tc>
        <w:tc>
          <w:tcPr>
            <w:tcW w:type="dxa" w:w="3806"/>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Architecture Principles</w:t>
            </w:r>
          </w:p>
        </w:tc>
        <w:tc>
          <w:tcPr>
            <w:tcW w:type="dxa" w:w="2625"/>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Document Version Date:</w:t>
            </w:r>
          </w:p>
        </w:tc>
        <w:tc>
          <w:tcPr>
            <w:tcW w:type="dxa" w:w="1561"/>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r>
      <w:tr w:rsidR="001E62FE" w:rsidTr="001E62FE">
        <w:trPr>
          <w:trHeight w:val="236"/>
        </w:trPr>
        <w:tc>
          <w:tcPr>
            <w:tcW w:type="dxa" w:w="1480"/>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Reviewed By:</w:t>
            </w:r>
          </w:p>
        </w:tc>
        <w:tc>
          <w:tcPr>
            <w:tcW w:type="dxa" w:w="3806"/>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c>
          <w:tcPr>
            <w:tcW w:type="dxa" w:w="2625"/>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Review Date:</w:t>
            </w:r>
          </w:p>
        </w:tc>
        <w:tc>
          <w:tcPr>
            <w:tcW w:type="dxa" w:w="1561"/>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r>
    </w:tbl>
    <w:p w:rsidP="001E62FE" w:rsidR="001E62FE" w:rsidRDefault="001E62FE">
      <w:pPr>
        <w:rPr>
          <w:rFonts w:eastAsiaTheme="minorEastAsia"/>
          <w:lang w:eastAsia="zh-TW"/>
        </w:rPr>
      </w:pPr>
      <w:bookmarkStart w:id="3" w:name="hp_LogicalHeaderComplete"/>
      <w:bookmarkEnd w:id="3"/>
    </w:p>
    <w:p w:rsidP="001E62FE" w:rsidR="001E62FE" w:rsidRDefault="001E62FE">
      <w:pPr>
        <w:pStyle w:val="GeneralHeading"/>
        <w:rPr>
          <w:rFonts w:eastAsiaTheme="minorEastAsia"/>
          <w:lang w:eastAsia="zh-TW"/>
        </w:rPr>
      </w:pPr>
      <w:r>
        <w:t>Distribution List</w:t>
      </w:r>
    </w:p>
    <w:tbl>
      <w:tblPr>
        <w:tblW w:type="auto" w:w="0"/>
        <w:tblInd w:type="dxa" w:w="70"/>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CellMar>
          <w:left w:type="dxa" w:w="69"/>
          <w:right w:type="dxa" w:w="70"/>
        </w:tblCellMar>
        <w:tblLook w:firstColumn="1" w:firstRow="1" w:lastColumn="0" w:lastRow="0" w:noHBand="0" w:noVBand="1" w:val="04A0"/>
      </w:tblPr>
      <w:tblGrid>
        <w:gridCol w:w="4072"/>
        <w:gridCol w:w="1447"/>
        <w:gridCol w:w="3910"/>
      </w:tblGrid>
      <w:tr w:rsidR="001E62FE" w:rsidTr="001E62FE">
        <w:trPr>
          <w:tblHeader/>
        </w:trPr>
        <w:tc>
          <w:tcPr>
            <w:tcW w:type="dxa" w:w="4072"/>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From</w:t>
            </w:r>
          </w:p>
        </w:tc>
        <w:tc>
          <w:tcPr>
            <w:tcW w:type="dxa" w:w="1447"/>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Date</w:t>
            </w:r>
          </w:p>
        </w:tc>
        <w:tc>
          <w:tcPr>
            <w:tcW w:type="dxa" w:w="3910"/>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Phone/Fax/Email</w:t>
            </w:r>
          </w:p>
        </w:tc>
      </w:tr>
      <w:tr w:rsidR="001E62FE" w:rsidTr="001E62FE">
        <w:tc>
          <w:tcPr>
            <w:tcW w:type="dxa" w:w="4072"/>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c>
          <w:tcPr>
            <w:tcW w:type="dxa" w:w="1447"/>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c>
          <w:tcPr>
            <w:tcW w:type="dxa" w:w="3910"/>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r>
    </w:tbl>
    <w:p w:rsidP="001E62FE" w:rsidR="001E62FE" w:rsidRDefault="001E62FE">
      <w:pPr>
        <w:rPr>
          <w:lang w:val="en-GB"/>
        </w:rPr>
      </w:pPr>
    </w:p>
    <w:tbl>
      <w:tblPr>
        <w:tblW w:type="auto" w:w="0"/>
        <w:tblInd w:type="dxa" w:w="70"/>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CellMar>
          <w:left w:type="dxa" w:w="69"/>
          <w:right w:type="dxa" w:w="70"/>
        </w:tblCellMar>
        <w:tblLook w:firstColumn="1" w:firstRow="1" w:lastColumn="0" w:lastRow="0" w:noHBand="0" w:noVBand="1" w:val="04A0"/>
      </w:tblPr>
      <w:tblGrid>
        <w:gridCol w:w="2704"/>
        <w:gridCol w:w="1390"/>
        <w:gridCol w:w="1458"/>
        <w:gridCol w:w="3877"/>
      </w:tblGrid>
      <w:tr w:rsidR="001E62FE" w:rsidTr="001E62FE">
        <w:trPr>
          <w:tblHeader/>
        </w:trPr>
        <w:tc>
          <w:tcPr>
            <w:tcW w:type="dxa" w:w="2704"/>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To</w:t>
            </w:r>
          </w:p>
        </w:tc>
        <w:tc>
          <w:tcPr>
            <w:tcW w:type="dxa" w:w="1390"/>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Action*</w:t>
            </w:r>
          </w:p>
        </w:tc>
        <w:tc>
          <w:tcPr>
            <w:tcW w:type="dxa" w:w="1458"/>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Due Date</w:t>
            </w:r>
          </w:p>
        </w:tc>
        <w:tc>
          <w:tcPr>
            <w:tcW w:type="dxa" w:w="3877"/>
            <w:tcBorders>
              <w:top w:color="808080" w:space="0" w:sz="2" w:val="single"/>
              <w:left w:color="808080" w:space="0" w:sz="2" w:val="single"/>
              <w:bottom w:color="808080" w:space="0" w:sz="2" w:val="single"/>
              <w:right w:color="808080" w:space="0" w:sz="2" w:val="single"/>
            </w:tcBorders>
            <w:shd w:color="auto" w:fill="E5E5E5" w:val="clear"/>
            <w:hideMark/>
          </w:tcPr>
          <w:p w:rsidR="001E62FE" w:rsidRDefault="001E62FE">
            <w:pPr>
              <w:pStyle w:val="TableText"/>
              <w:spacing w:line="254" w:lineRule="auto"/>
              <w:rPr>
                <w:b/>
              </w:rPr>
            </w:pPr>
            <w:r>
              <w:rPr>
                <w:b/>
              </w:rPr>
              <w:t>Phone/Fax/Email</w:t>
            </w:r>
          </w:p>
        </w:tc>
      </w:tr>
      <w:tr w:rsidR="001E62FE" w:rsidTr="001E62FE">
        <w:tc>
          <w:tcPr>
            <w:tcW w:type="dxa" w:w="2704"/>
            <w:tcBorders>
              <w:top w:color="808080" w:space="0" w:sz="2" w:val="single"/>
              <w:left w:color="808080" w:space="0" w:sz="2" w:val="single"/>
              <w:bottom w:color="808080" w:space="0" w:sz="2" w:val="single"/>
              <w:right w:color="808080" w:space="0" w:sz="2" w:val="single"/>
            </w:tcBorders>
            <w:hideMark/>
          </w:tcPr>
          <w:p w:rsidR="001E62FE" w:rsidRDefault="001E62FE">
            <w:pPr>
              <w:spacing w:line="254" w:lineRule="auto"/>
            </w:pPr>
            <w:r>
              <w:t/>
            </w:r>
          </w:p>
        </w:tc>
        <w:tc>
          <w:tcPr>
            <w:tcW w:type="dxa" w:w="1390"/>
            <w:tcBorders>
              <w:top w:color="808080" w:space="0" w:sz="2" w:val="single"/>
              <w:left w:color="808080" w:space="0" w:sz="2" w:val="single"/>
              <w:bottom w:color="808080" w:space="0" w:sz="2" w:val="single"/>
              <w:right w:color="808080" w:space="0" w:sz="2" w:val="single"/>
            </w:tcBorders>
            <w:hideMark/>
          </w:tcPr>
          <w:p w:rsidR="001E62FE" w:rsidRDefault="001E62FE">
            <w:pPr>
              <w:spacing w:line="254" w:lineRule="auto"/>
            </w:pPr>
            <w:r>
              <w:t/>
            </w:r>
          </w:p>
        </w:tc>
        <w:tc>
          <w:tcPr>
            <w:tcW w:type="dxa" w:w="1458"/>
            <w:tcBorders>
              <w:top w:color="808080" w:space="0" w:sz="2" w:val="single"/>
              <w:left w:color="808080" w:space="0" w:sz="2" w:val="single"/>
              <w:bottom w:color="808080" w:space="0" w:sz="2" w:val="single"/>
              <w:right w:color="808080" w:space="0" w:sz="2" w:val="single"/>
            </w:tcBorders>
            <w:hideMark/>
          </w:tcPr>
          <w:p w:rsidR="001E62FE" w:rsidRDefault="001E62FE">
            <w:pPr>
              <w:spacing w:line="254" w:lineRule="auto"/>
            </w:pPr>
            <w:r>
              <w:t/>
            </w:r>
          </w:p>
        </w:tc>
        <w:tc>
          <w:tcPr>
            <w:tcW w:type="dxa" w:w="3877"/>
            <w:tcBorders>
              <w:top w:color="808080" w:space="0" w:sz="2" w:val="single"/>
              <w:left w:color="808080" w:space="0" w:sz="2" w:val="single"/>
              <w:bottom w:color="808080" w:space="0" w:sz="2" w:val="single"/>
              <w:right w:color="808080" w:space="0" w:sz="2" w:val="single"/>
            </w:tcBorders>
            <w:hideMark/>
          </w:tcPr>
          <w:p w:rsidR="001E62FE" w:rsidRDefault="001E62FE">
            <w:pPr>
              <w:spacing w:line="254" w:lineRule="auto"/>
            </w:pPr>
            <w:r>
              <w:t/>
            </w:r>
          </w:p>
        </w:tc>
      </w:tr>
    </w:tbl>
    <w:p w:rsidP="001E62FE" w:rsidR="001E62FE" w:rsidRDefault="001E62FE">
      <w:r>
        <w:t>* Action Types: Approve, Review, Inform, File, Action Required, Attend Meeting, Other (please specify)</w:t>
      </w:r>
    </w:p>
    <w:p w:rsidP="001E62FE" w:rsidR="001E62FE" w:rsidRDefault="001E62FE"/>
    <w:p w:rsidP="001E62FE" w:rsidR="001E62FE" w:rsidRDefault="001E62FE">
      <w:pPr>
        <w:pStyle w:val="GeneralHeading"/>
      </w:pPr>
      <w:r>
        <w:t xml:space="preserve">Document Version History </w:t>
      </w:r>
    </w:p>
    <w:tbl>
      <w:tblPr>
        <w:tblW w:type="auto" w:w="0"/>
        <w:tblInd w:type="dxa" w:w="70"/>
        <w:tblBorders>
          <w:top w:color="808080" w:space="0" w:sz="2" w:val="single"/>
          <w:left w:color="808080" w:space="0" w:sz="2" w:val="single"/>
          <w:bottom w:color="808080" w:space="0" w:sz="2" w:val="single"/>
          <w:right w:color="808080" w:space="0" w:sz="2" w:val="single"/>
          <w:insideH w:color="808080" w:space="0" w:sz="2" w:val="single"/>
          <w:insideV w:color="808080" w:space="0" w:sz="2" w:val="single"/>
        </w:tblBorders>
        <w:tblCellMar>
          <w:left w:type="dxa" w:w="69"/>
          <w:right w:type="dxa" w:w="70"/>
        </w:tblCellMar>
        <w:tblLook w:firstColumn="1" w:firstRow="1" w:lastColumn="0" w:lastRow="0" w:noHBand="0" w:noVBand="1" w:val="04A0"/>
      </w:tblPr>
      <w:tblGrid>
        <w:gridCol w:w="934"/>
        <w:gridCol w:w="1026"/>
        <w:gridCol w:w="1181"/>
        <w:gridCol w:w="3896"/>
        <w:gridCol w:w="2392"/>
      </w:tblGrid>
      <w:tr w:rsidR="001E62FE" w:rsidTr="001E62FE">
        <w:trPr>
          <w:tblHeader/>
        </w:trPr>
        <w:tc>
          <w:tcPr>
            <w:tcW w:type="dxa" w:w="934"/>
            <w:tcBorders>
              <w:top w:color="808080" w:space="0" w:sz="2" w:val="single"/>
              <w:left w:color="808080" w:space="0" w:sz="2" w:val="single"/>
              <w:bottom w:color="808080" w:space="0" w:sz="2" w:val="single"/>
              <w:right w:color="808080" w:space="0" w:sz="2" w:val="single"/>
            </w:tcBorders>
            <w:shd w:color="auto" w:fill="E5E5E5" w:val="clear"/>
            <w:vAlign w:val="bottom"/>
            <w:hideMark/>
          </w:tcPr>
          <w:p w:rsidR="001E62FE" w:rsidRDefault="001E62FE">
            <w:pPr>
              <w:pStyle w:val="TableText"/>
              <w:spacing w:line="254" w:lineRule="auto"/>
              <w:rPr>
                <w:b/>
              </w:rPr>
            </w:pPr>
            <w:r>
              <w:rPr>
                <w:b/>
              </w:rPr>
              <w:lastRenderedPageBreak/>
              <w:t>Version</w:t>
            </w:r>
            <w:r>
              <w:rPr>
                <w:b/>
              </w:rPr>
              <w:br/>
              <w:t>Number</w:t>
            </w:r>
          </w:p>
        </w:tc>
        <w:tc>
          <w:tcPr>
            <w:tcW w:type="dxa" w:w="1026"/>
            <w:tcBorders>
              <w:top w:color="808080" w:space="0" w:sz="2" w:val="single"/>
              <w:left w:color="808080" w:space="0" w:sz="2" w:val="single"/>
              <w:bottom w:color="808080" w:space="0" w:sz="2" w:val="single"/>
              <w:right w:color="808080" w:space="0" w:sz="2" w:val="single"/>
            </w:tcBorders>
            <w:shd w:color="auto" w:fill="E5E5E5" w:val="clear"/>
            <w:vAlign w:val="bottom"/>
            <w:hideMark/>
          </w:tcPr>
          <w:p w:rsidR="001E62FE" w:rsidRDefault="001E62FE">
            <w:pPr>
              <w:pStyle w:val="TableText"/>
              <w:spacing w:line="254" w:lineRule="auto"/>
              <w:rPr>
                <w:b/>
              </w:rPr>
            </w:pPr>
            <w:r>
              <w:rPr>
                <w:b/>
              </w:rPr>
              <w:t>Version</w:t>
            </w:r>
            <w:r>
              <w:rPr>
                <w:b/>
              </w:rPr>
              <w:br/>
              <w:t>Date</w:t>
            </w:r>
          </w:p>
        </w:tc>
        <w:tc>
          <w:tcPr>
            <w:tcW w:type="dxa" w:w="1181"/>
            <w:tcBorders>
              <w:top w:color="808080" w:space="0" w:sz="2" w:val="single"/>
              <w:left w:color="808080" w:space="0" w:sz="2" w:val="single"/>
              <w:bottom w:color="808080" w:space="0" w:sz="2" w:val="single"/>
              <w:right w:color="808080" w:space="0" w:sz="2" w:val="single"/>
            </w:tcBorders>
            <w:shd w:color="auto" w:fill="E5E5E5" w:val="clear"/>
            <w:vAlign w:val="bottom"/>
            <w:hideMark/>
          </w:tcPr>
          <w:p w:rsidR="001E62FE" w:rsidRDefault="001E62FE">
            <w:pPr>
              <w:pStyle w:val="TableText"/>
              <w:spacing w:line="254" w:lineRule="auto"/>
              <w:rPr>
                <w:b/>
              </w:rPr>
            </w:pPr>
            <w:r>
              <w:rPr>
                <w:b/>
              </w:rPr>
              <w:t>Revised By</w:t>
            </w:r>
          </w:p>
        </w:tc>
        <w:tc>
          <w:tcPr>
            <w:tcW w:type="dxa" w:w="3896"/>
            <w:tcBorders>
              <w:top w:color="808080" w:space="0" w:sz="2" w:val="single"/>
              <w:left w:color="808080" w:space="0" w:sz="2" w:val="single"/>
              <w:bottom w:color="808080" w:space="0" w:sz="2" w:val="single"/>
              <w:right w:color="808080" w:space="0" w:sz="2" w:val="single"/>
            </w:tcBorders>
            <w:shd w:color="auto" w:fill="E5E5E5" w:val="clear"/>
            <w:vAlign w:val="bottom"/>
            <w:hideMark/>
          </w:tcPr>
          <w:p w:rsidR="001E62FE" w:rsidRDefault="001E62FE">
            <w:pPr>
              <w:pStyle w:val="TableText"/>
              <w:spacing w:line="254" w:lineRule="auto"/>
              <w:rPr>
                <w:b/>
              </w:rPr>
            </w:pPr>
            <w:r>
              <w:rPr>
                <w:b/>
              </w:rPr>
              <w:t>Description</w:t>
            </w:r>
          </w:p>
        </w:tc>
        <w:tc>
          <w:tcPr>
            <w:tcW w:type="dxa" w:w="2392"/>
            <w:tcBorders>
              <w:top w:color="808080" w:space="0" w:sz="2" w:val="single"/>
              <w:left w:color="808080" w:space="0" w:sz="2" w:val="single"/>
              <w:bottom w:color="808080" w:space="0" w:sz="2" w:val="single"/>
              <w:right w:color="808080" w:space="0" w:sz="2" w:val="single"/>
            </w:tcBorders>
            <w:shd w:color="auto" w:fill="E5E5E5" w:val="clear"/>
            <w:vAlign w:val="bottom"/>
            <w:hideMark/>
          </w:tcPr>
          <w:p w:rsidR="001E62FE" w:rsidRDefault="001E62FE">
            <w:pPr>
              <w:pStyle w:val="TableText"/>
              <w:spacing w:line="254" w:lineRule="auto"/>
              <w:rPr>
                <w:b/>
              </w:rPr>
            </w:pPr>
            <w:r>
              <w:rPr>
                <w:b/>
              </w:rPr>
              <w:t>Filename</w:t>
            </w:r>
          </w:p>
        </w:tc>
      </w:tr>
      <w:tr w:rsidR="001E62FE" w:rsidTr="001E62FE">
        <w:tc>
          <w:tcPr>
            <w:tcW w:type="dxa" w:w="934"/>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c>
          <w:tcPr>
            <w:tcW w:type="dxa" w:w="1026"/>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c>
          <w:tcPr>
            <w:tcW w:type="dxa" w:w="1181"/>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c>
          <w:tcPr>
            <w:tcW w:type="dxa" w:w="3896"/>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c>
          <w:tcPr>
            <w:tcW w:type="dxa" w:w="2392"/>
            <w:tcBorders>
              <w:top w:color="808080" w:space="0" w:sz="2" w:val="single"/>
              <w:left w:color="808080" w:space="0" w:sz="2" w:val="single"/>
              <w:bottom w:color="808080" w:space="0" w:sz="2" w:val="single"/>
              <w:right w:color="808080" w:space="0" w:sz="2" w:val="single"/>
            </w:tcBorders>
            <w:hideMark/>
          </w:tcPr>
          <w:p w:rsidR="001E62FE" w:rsidRDefault="001E62FE">
            <w:pPr>
              <w:pStyle w:val="TableText"/>
              <w:spacing w:line="254" w:lineRule="auto"/>
            </w:pPr>
            <w:r>
              <w:t/>
            </w:r>
          </w:p>
        </w:tc>
      </w:tr>
    </w:tbl>
    <w:p w:rsidP="00A3626B" w:rsidR="00A3626B" w:rsidRDefault="00A3626B" w:rsidRPr="00B849D0">
      <w:pPr>
        <w:pStyle w:val="Heading1"/>
        <w:numPr>
          <w:ilvl w:val="0"/>
          <w:numId w:val="1"/>
        </w:numPr>
      </w:pPr>
      <w:bookmarkStart w:id="0" w:name="Toc_VC0A82BF617164E723C40772F"/>
      <w:bookmarkEnd w:id="0"/>
      <w:r w:rsidRPr="00B849D0">
        <w:lastRenderedPageBreak/>
        <w:t>Purpose of this Document</w:t>
      </w:r>
      <w:bookmarkEnd w:id="0"/>
      <w:bookmarkEnd w:id="1"/>
      <w:bookmarkEnd w:id="2"/>
    </w:p>
    <w:p w:rsidP="00A3626B" w:rsidR="00A3626B" w:rsidRDefault="00A3626B">
      <w:r>
        <w:t>Architecture Principles are general rules and guidelines, intended to be enduring and seldom amended, which informs and supports the way in which an organization sets about fulfilling its mission. This document details the Architecture Principles to which the organization</w:t>
      </w:r>
      <w:r w:rsidRPr="00AA7A7B">
        <w:t xml:space="preserve"> </w:t>
      </w:r>
      <w:r>
        <w:t>adheres.</w:t>
      </w:r>
    </w:p>
    <w:p w:rsidP="00E221C3" w:rsidR="00E221C3" w:rsidRDefault="00E221C3">
      <w:pPr>
        <w:pStyle w:val="Heading1"/>
      </w:pPr>
      <w:bookmarkStart w:id="1" w:name="Toc_VC0A82BF617164E723C507730"/>
      <w:bookmarkEnd w:id="1"/>
      <w:bookmarkStart w:id="4" w:name="_Toc476587042"/>
      <w:r>
        <w:lastRenderedPageBreak/>
        <w:t>Principle Template</w:t>
      </w:r>
      <w:bookmarkEnd w:id="4"/>
    </w:p>
    <w:p w:rsidP="00E221C3" w:rsidR="00E221C3" w:rsidRDefault="00E221C3">
      <w:r>
        <w:t>Principles are general rules and guidelines, intended to be enduring and seldom amended, which informs and supports the way in which an organization sets about fulfilling its mission.</w:t>
      </w:r>
    </w:p>
    <w:p w:rsidP="00E221C3" w:rsidR="00E221C3" w:rsidRDefault="00E221C3">
      <w:r>
        <w:t>Principles may be just one element in a structured set of ideas that collectively define and guide the organization, from values through to actions and results.</w:t>
      </w:r>
    </w:p>
    <w:p w:rsidP="00E221C3" w:rsidR="00E221C3" w:rsidRDefault="00E221C3">
      <w:r>
        <w:t>Each principle is defined based on the template below.</w:t>
      </w:r>
    </w:p>
    <w:tbl>
      <w:tblPr>
        <w:tblStyle w:val="TableStyle1"/>
        <w:tblW w:type="pct" w:w="5000"/>
        <w:tblLook w:firstColumn="1" w:firstRow="1" w:lastColumn="0" w:lastRow="0" w:noHBand="0" w:noVBand="1" w:val="04A0"/>
      </w:tblPr>
      <w:tblGrid>
        <w:gridCol w:w="1640"/>
        <w:gridCol w:w="7950"/>
      </w:tblGrid>
      <w:tr w:rsidR="00E221C3" w:rsidTr="00FC4CF6">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FC4CF6" w:rsidR="00E221C3" w:rsidRDefault="00E221C3">
            <w:pPr>
              <w:rPr>
                <w:b w:val="0"/>
              </w:rPr>
            </w:pPr>
            <w:r>
              <w:t>&lt;Name of Principle&gt;</w:t>
            </w:r>
          </w:p>
        </w:tc>
      </w:tr>
      <w:tr w:rsidR="000B7240" w:rsidTr="00FC4CF6">
        <w:tc>
          <w:tcPr>
            <w:tcW w:type="pct" w:w="855"/>
          </w:tcPr>
          <w:p w:rsidP="000B7240" w:rsidR="000B7240" w:rsidRDefault="000B7240">
            <w:r>
              <w:t>Reference</w:t>
            </w:r>
          </w:p>
        </w:tc>
        <w:tc>
          <w:tcPr>
            <w:tcW w:type="pct" w:w="4145"/>
          </w:tcPr>
          <w:p w:rsidP="000B7240" w:rsidR="000B7240" w:rsidRDefault="000B7240" w:rsidRPr="00B33893">
            <w:r w:rsidRPr="00B33893">
              <w:t>&lt;Unique identifier for the principle&gt;</w:t>
            </w:r>
          </w:p>
        </w:tc>
      </w:tr>
      <w:tr w:rsidR="000B7240" w:rsidTr="00FC4CF6">
        <w:tc>
          <w:tcPr>
            <w:tcW w:type="pct" w:w="855"/>
          </w:tcPr>
          <w:p w:rsidP="000B7240" w:rsidR="000B7240" w:rsidRDefault="000B7240">
            <w:r>
              <w:t>Statement</w:t>
            </w:r>
          </w:p>
        </w:tc>
        <w:tc>
          <w:tcPr>
            <w:tcW w:type="pct" w:w="4145"/>
          </w:tcPr>
          <w:p w:rsidP="000B7240" w:rsidR="000B7240" w:rsidRDefault="000B7240" w:rsidRPr="00B33893">
            <w:r w:rsidRPr="00B33893">
              <w:t xml:space="preserve">A Statement that can succinctly and unambiguously communicate the fundamental rule. </w:t>
            </w:r>
          </w:p>
        </w:tc>
      </w:tr>
      <w:tr w:rsidR="000B7240" w:rsidTr="00FC4CF6">
        <w:tc>
          <w:tcPr>
            <w:tcW w:type="pct" w:w="855"/>
          </w:tcPr>
          <w:p w:rsidP="000B7240" w:rsidR="000B7240" w:rsidRDefault="000B7240">
            <w:r>
              <w:t>Rationale</w:t>
            </w:r>
          </w:p>
        </w:tc>
        <w:tc>
          <w:tcPr>
            <w:tcW w:type="pct" w:w="4145"/>
          </w:tcPr>
          <w:p w:rsidP="000B7240" w:rsidR="000B7240" w:rsidRDefault="000B7240" w:rsidRPr="00B33893">
            <w:r w:rsidRPr="00B33893">
              <w:t>The Rationale highlights the business benefits of adhering to the principle, using business terminology. It points to the similarity of information and technology principles to the principles governing business operations. It also describes the relationship to other principles, and the intentions regarding a balanced interpretation. Sometimes, a Rationale describes situations where one principle would be given precedence or carry more weight than another for making a decision.</w:t>
            </w:r>
          </w:p>
        </w:tc>
      </w:tr>
      <w:tr w:rsidR="000B7240" w:rsidTr="00FC4CF6">
        <w:tc>
          <w:tcPr>
            <w:tcW w:type="pct" w:w="855"/>
          </w:tcPr>
          <w:p w:rsidP="000B7240" w:rsidR="000B7240" w:rsidRDefault="000B7240">
            <w:r>
              <w:t>Implications</w:t>
            </w:r>
          </w:p>
        </w:tc>
        <w:tc>
          <w:tcPr>
            <w:tcW w:type="pct" w:w="4145"/>
          </w:tcPr>
          <w:p w:rsidP="000B7240" w:rsidR="000B7240" w:rsidRDefault="000B7240" w:rsidRPr="00B33893">
            <w:r w:rsidRPr="00B33893">
              <w:t>The Implications highlight the requirements, both for the business and IT, for carrying out the principle - in terms of resources, costs, and activities/tasks. It will often be apparent that current systems, standards, or practices would be incongruent with the principle upon adoption.</w:t>
            </w:r>
          </w:p>
        </w:tc>
      </w:tr>
      <w:tr w:rsidR="000B7240" w:rsidTr="00FC4CF6">
        <w:tc>
          <w:tcPr>
            <w:tcW w:type="pct" w:w="855"/>
          </w:tcPr>
          <w:p w:rsidP="000B7240" w:rsidR="000B7240" w:rsidRDefault="000B7240">
            <w:r>
              <w:t>Mandatory/ Advisory</w:t>
            </w:r>
          </w:p>
        </w:tc>
        <w:tc>
          <w:tcPr>
            <w:tcW w:type="pct" w:w="4145"/>
          </w:tcPr>
          <w:p w:rsidP="000B7240" w:rsidR="000B7240" w:rsidRDefault="000B7240" w:rsidRPr="00B33893">
            <w:r w:rsidRPr="00B33893">
              <w:t>If the particular principle must be fulfilled.</w:t>
            </w:r>
          </w:p>
        </w:tc>
      </w:tr>
      <w:tr w:rsidR="000B7240" w:rsidTr="00FC4CF6">
        <w:tc>
          <w:tcPr>
            <w:tcW w:type="pct" w:w="855"/>
          </w:tcPr>
          <w:p w:rsidP="000B7240" w:rsidR="000B7240" w:rsidRDefault="000B7240">
            <w:r>
              <w:t>Review Reason</w:t>
            </w:r>
          </w:p>
        </w:tc>
        <w:tc>
          <w:tcPr>
            <w:tcW w:type="pct" w:w="4145"/>
          </w:tcPr>
          <w:p w:rsidP="000B7240" w:rsidR="000B7240" w:rsidRDefault="000B7240">
            <w:r w:rsidRPr="00B33893">
              <w:t xml:space="preserve">The reason why this principle has to be reviewed. </w:t>
            </w:r>
          </w:p>
        </w:tc>
      </w:tr>
      <w:tr w:rsidR="000B7240" w:rsidTr="00FC4CF6">
        <w:tc>
          <w:tcPr>
            <w:tcW w:type="pct" w:w="855"/>
          </w:tcPr>
          <w:p w:rsidP="000B7240" w:rsidR="000B7240" w:rsidRDefault="000B7240">
            <w:r>
              <w:t>Review Date</w:t>
            </w:r>
          </w:p>
        </w:tc>
        <w:tc>
          <w:tcPr>
            <w:tcW w:type="pct" w:w="4145"/>
          </w:tcPr>
          <w:p w:rsidP="000B7240" w:rsidR="000B7240" w:rsidRDefault="00CF187D" w:rsidRPr="00B33893">
            <w:r>
              <w:t>The date when the principle is reviewed.</w:t>
            </w:r>
          </w:p>
        </w:tc>
      </w:tr>
    </w:tbl>
    <w:p w:rsidP="0078576E" w:rsidR="0078576E" w:rsidRDefault="00D36530">
      <w:pPr>
        <w:pStyle w:val="Heading1"/>
        <w:numPr>
          <w:ilvl w:val="0"/>
          <w:numId w:val="1"/>
        </w:numPr>
      </w:pPr>
      <w:bookmarkStart w:id="2" w:name="Toc_VC0A82BF617164E723C507731"/>
      <w:bookmarkEnd w:id="2"/>
      <w:bookmarkStart w:id="5" w:name="_Toc476587043"/>
      <w:r>
        <w:lastRenderedPageBreak/>
        <w:t xml:space="preserve">Business </w:t>
      </w:r>
      <w:r w:rsidR="00FA5042">
        <w:t>Principles</w:t>
      </w:r>
      <w:bookmarkEnd w:id="5"/>
    </w:p>
    <w:tbl>
      <w:tblPr>
        <w:tblStyle w:val="TableStyle1"/>
        <w:tblW w:type="pct" w:w="5000"/>
        <w:tblLook w:firstColumn="1" w:firstRow="1" w:lastColumn="0" w:lastRow="0" w:noHBand="0" w:noVBand="1" w:val="04A0"/>
      </w:tblPr>
      <w:tblGrid>
        <w:gridCol w:w="1640"/>
        <w:gridCol w:w="7950"/>
      </w:tblGrid>
      <w:tr w:rsidR="00847134" w:rsidTr="00D72C38">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D72C38" w:rsidR="00847134" w:rsidRDefault="00847134" w:rsidRPr="00693AE9">
            <w:pPr>
              <w:rPr>
                <w:b w:val="0"/>
              </w:rPr>
            </w:pPr>
            <w:r w:rsidRPr="00693AE9">
              <w:t xml:space="preserve">Primacy of Principles</w:t>
            </w:r>
          </w:p>
        </w:tc>
      </w:tr>
      <w:tr w:rsidR="00847134" w:rsidTr="00D72C38">
        <w:tc>
          <w:tcPr>
            <w:tcW w:type="pct" w:w="855"/>
          </w:tcPr>
          <w:p w:rsidP="00D72C38" w:rsidR="00847134" w:rsidRDefault="00847134">
            <w:r>
              <w:t>Reference</w:t>
            </w:r>
          </w:p>
        </w:tc>
        <w:tc>
          <w:tcPr>
            <w:tcW w:type="pct" w:w="4145"/>
          </w:tcPr>
          <w:p w:rsidP="00AD525F" w:rsidR="00847134" w:rsidRDefault="00847134">
            <w:r>
              <w:t xml:space="preserve">AP01</w:t>
            </w:r>
          </w:p>
        </w:tc>
      </w:tr>
      <w:tr w:rsidR="00847134" w:rsidTr="00D72C38">
        <w:tc>
          <w:tcPr>
            <w:tcW w:type="pct" w:w="855"/>
          </w:tcPr>
          <w:p w:rsidP="00D72C38" w:rsidR="00847134" w:rsidRDefault="00847134">
            <w:r>
              <w:t>Statement</w:t>
            </w:r>
          </w:p>
        </w:tc>
        <w:tc>
          <w:tcPr>
            <w:tcW w:type="pct" w:w="4145"/>
          </w:tcPr>
          <w:p w:rsidP="00AD525F" w:rsidR="00847134" w:rsidRDefault="00847134">
            <w:r>
              <w:t xml:space="preserve">These principles of information management apply to all organizations within the enterprise.</w:t>
            </w:r>
          </w:p>
        </w:tc>
      </w:tr>
      <w:tr w:rsidR="00847134" w:rsidTr="00D72C38">
        <w:tc>
          <w:tcPr>
            <w:tcW w:type="pct" w:w="855"/>
          </w:tcPr>
          <w:p w:rsidP="00D72C38" w:rsidR="00847134" w:rsidRDefault="00847134">
            <w:r>
              <w:t>Rationale</w:t>
            </w:r>
          </w:p>
        </w:tc>
        <w:tc>
          <w:tcPr>
            <w:tcW w:type="pct" w:w="4145"/>
          </w:tcPr>
          <w:p w:rsidP="00AD525F" w:rsidR="00847134" w:rsidRDefault="00847134">
            <w:r>
              <w:t xml:space="preserve">The only way we can provide a consistent and measurable level of quality information to decision-makers is if all organizations abide by the principles.</w:t>
            </w:r>
          </w:p>
        </w:tc>
      </w:tr>
      <w:tr w:rsidR="00847134" w:rsidTr="00D72C38">
        <w:tc>
          <w:tcPr>
            <w:tcW w:type="pct" w:w="855"/>
          </w:tcPr>
          <w:p w:rsidP="00D72C38" w:rsidR="00847134" w:rsidRDefault="00847134">
            <w:r>
              <w:t>Implications</w:t>
            </w:r>
          </w:p>
        </w:tc>
        <w:tc>
          <w:tcPr>
            <w:tcW w:type="pct" w:w="4145"/>
          </w:tcPr>
          <w:p w:rsidP="00AD525F" w:rsidR="00847134" w:rsidRDefault="00847134">
            <w:pPr>
              <w:numPr>
                <w:ilvl w:val="0"/>
                <w:numId w:val="8"/>
              </w:numPr>
              <w:pStyle w:val="ListParagraph"/>
            </w:pPr>
            <w:r>
              <w:t xml:space="preserve">Without this principle, exclusions, favouritism, and inconsistency would rapidly undermine the management of information.</w:t>
            </w:r>
            <w:r>
              <w:t xml:space="preserve"/>
            </w:r>
            <w:r>
              <w:t xml:space="preserve">
</w:t>
            </w:r>
          </w:p>
          <w:p>
            <w:pPr>
              <w:numPr>
                <w:ilvl w:val="0"/>
                <w:numId w:val="8"/>
              </w:numPr>
              <w:pStyle w:val="ListParagraph"/>
            </w:pPr>
            <w:r>
              <w:t>Information management initiatives will not begin until they are examined for compliance with the principles.</w:t>
            </w:r>
            <w:r>
              <w:t xml:space="preserve"/>
            </w:r>
            <w:r>
              <w:t>
</w:t>
            </w:r>
          </w:p>
          <w:p>
            <w:pPr>
              <w:numPr>
                <w:ilvl w:val="0"/>
                <w:numId w:val="8"/>
              </w:numPr>
              <w:pStyle w:val="ListParagraph"/>
            </w:pPr>
            <w:r>
              <w:t>A conflict with a principle will be resolved by changing the framework of the initiative.</w:t>
            </w:r>
            <w:r>
              <w:t xml:space="preserve"/>
            </w:r>
            <w:r>
              <w:t>
</w:t>
            </w:r>
          </w:p>
          <w:p>
            <w:r>
              <w:t/>
            </w:r>
          </w:p>
        </w:tc>
      </w:tr>
      <w:tr w:rsidR="00847134" w:rsidTr="00D72C38">
        <w:tc>
          <w:tcPr>
            <w:tcW w:type="pct" w:w="855"/>
          </w:tcPr>
          <w:p w:rsidP="00D72C38" w:rsidR="00847134" w:rsidRDefault="00847134">
            <w:r>
              <w:t>Mandatory/ Advisory</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Reason</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Date</w:t>
            </w:r>
          </w:p>
        </w:tc>
        <w:tc>
          <w:tcPr>
            <w:tcW w:type="pct" w:w="4145"/>
          </w:tcPr>
          <w:p w:rsidP="00F3751A" w:rsidR="00847134" w:rsidRDefault="00847134">
            <w:r>
              <w:t xml:space="preserve"/>
            </w:r>
          </w:p>
        </w:tc>
      </w:tr>
    </w:tbl>
    <w:p/>
    <w:tbl>
      <w:tblPr>
        <w:tblStyle w:val="TableStyle1"/>
        <w:tblW w:type="pct" w:w="5000"/>
        <w:tblLook w:firstColumn="1" w:firstRow="1" w:lastColumn="0" w:lastRow="0" w:noHBand="0" w:noVBand="1" w:val="04A0"/>
      </w:tblPr>
      <w:tblGrid>
        <w:gridCol w:w="1640"/>
        <w:gridCol w:w="7950"/>
      </w:tblGrid>
      <w:tr w:rsidR="00847134" w:rsidTr="00D72C38">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D72C38" w:rsidR="00847134" w:rsidRDefault="00847134" w:rsidRPr="00693AE9">
            <w:pPr>
              <w:rPr>
                <w:b w:val="0"/>
              </w:rPr>
            </w:pPr>
            <w:r w:rsidRPr="00693AE9">
              <w:t xml:space="preserve">Maximize Benefit to the Enterprise</w:t>
            </w:r>
          </w:p>
        </w:tc>
      </w:tr>
      <w:tr w:rsidR="00847134" w:rsidTr="00D72C38">
        <w:tc>
          <w:tcPr>
            <w:tcW w:type="pct" w:w="855"/>
          </w:tcPr>
          <w:p w:rsidP="00D72C38" w:rsidR="00847134" w:rsidRDefault="00847134">
            <w:r>
              <w:t>Reference</w:t>
            </w:r>
          </w:p>
        </w:tc>
        <w:tc>
          <w:tcPr>
            <w:tcW w:type="pct" w:w="4145"/>
          </w:tcPr>
          <w:p w:rsidP="00AD525F" w:rsidR="00847134" w:rsidRDefault="00847134">
            <w:r>
              <w:t xml:space="preserve">AP02</w:t>
            </w:r>
          </w:p>
        </w:tc>
      </w:tr>
      <w:tr w:rsidR="00847134" w:rsidTr="00D72C38">
        <w:tc>
          <w:tcPr>
            <w:tcW w:type="pct" w:w="855"/>
          </w:tcPr>
          <w:p w:rsidP="00D72C38" w:rsidR="00847134" w:rsidRDefault="00847134">
            <w:r>
              <w:t>Statement</w:t>
            </w:r>
          </w:p>
        </w:tc>
        <w:tc>
          <w:tcPr>
            <w:tcW w:type="pct" w:w="4145"/>
          </w:tcPr>
          <w:p w:rsidP="00AD525F" w:rsidR="00847134" w:rsidRDefault="00847134">
            <w:r>
              <w:t xml:space="preserve">Information management decisions are made to provide maximum benefit to the enterprise as a whole.</w:t>
            </w:r>
          </w:p>
        </w:tc>
      </w:tr>
      <w:tr w:rsidR="00847134" w:rsidTr="00D72C38">
        <w:tc>
          <w:tcPr>
            <w:tcW w:type="pct" w:w="855"/>
          </w:tcPr>
          <w:p w:rsidP="00D72C38" w:rsidR="00847134" w:rsidRDefault="00847134">
            <w:r>
              <w:t>Rationale</w:t>
            </w:r>
          </w:p>
        </w:tc>
        <w:tc>
          <w:tcPr>
            <w:tcW w:type="pct" w:w="4145"/>
          </w:tcPr>
          <w:p w:rsidP="00AD525F" w:rsidR="00847134" w:rsidRDefault="00847134">
            <w:r>
              <w:t xml:space="preserve">This principle embodies "service above self". Decisions made from an enterprise-wide perspective have greater long-term value than decisions made from any particular organizational perspective. Maximum return on investment requires information management decisions to adhere to enterprise-wide drivers and priorities. No minority group will detract from the benefit of the whole. However, this principle will not preclude any minority group from getting its job done.</w:t>
            </w:r>
          </w:p>
        </w:tc>
      </w:tr>
      <w:tr w:rsidR="00847134" w:rsidTr="00D72C38">
        <w:tc>
          <w:tcPr>
            <w:tcW w:type="pct" w:w="855"/>
          </w:tcPr>
          <w:p w:rsidP="00D72C38" w:rsidR="00847134" w:rsidRDefault="00847134">
            <w:r>
              <w:t>Implications</w:t>
            </w:r>
          </w:p>
        </w:tc>
        <w:tc>
          <w:tcPr>
            <w:tcW w:type="pct" w:w="4145"/>
          </w:tcPr>
          <w:p w:rsidP="00AD525F" w:rsidR="00847134" w:rsidRDefault="00847134">
            <w:pPr>
              <w:numPr>
                <w:ilvl w:val="0"/>
                <w:numId w:val="9"/>
              </w:numPr>
              <w:pStyle w:val="ListParagraph"/>
            </w:pPr>
            <w:r>
              <w:t xml:space="preserve">Achieving maximum enterprise-wide benefit will require changes in the way we plan and manage information. Technology alone will not bring about this change.</w:t>
            </w:r>
            <w:r>
              <w:t xml:space="preserve"/>
            </w:r>
            <w:r>
              <w:t xml:space="preserve">
</w:t>
            </w:r>
          </w:p>
          <w:p>
            <w:pPr>
              <w:numPr>
                <w:ilvl w:val="0"/>
                <w:numId w:val="9"/>
              </w:numPr>
              <w:pStyle w:val="ListParagraph"/>
            </w:pPr>
            <w:r>
              <w:t>Some organizations may have to concede their own preferences for the greater benefit of the entire enterprise.</w:t>
            </w:r>
            <w:r>
              <w:t xml:space="preserve"/>
            </w:r>
            <w:r>
              <w:t>
</w:t>
            </w:r>
          </w:p>
          <w:p>
            <w:pPr>
              <w:numPr>
                <w:ilvl w:val="0"/>
                <w:numId w:val="9"/>
              </w:numPr>
              <w:pStyle w:val="ListParagraph"/>
            </w:pPr>
            <w:r>
              <w:t>Application development priorities must be established by the entire enterprise for the entire enterprise.</w:t>
            </w:r>
            <w:r>
              <w:t xml:space="preserve"/>
            </w:r>
            <w:r>
              <w:t>
</w:t>
            </w:r>
          </w:p>
          <w:p>
            <w:pPr>
              <w:numPr>
                <w:ilvl w:val="0"/>
                <w:numId w:val="9"/>
              </w:numPr>
              <w:pStyle w:val="ListParagraph"/>
            </w:pPr>
            <w:r>
              <w:t>Applications components should be shared across organizational boundaries.</w:t>
            </w:r>
            <w:r>
              <w:t xml:space="preserve"/>
            </w:r>
            <w:r>
              <w:t>
</w:t>
            </w:r>
          </w:p>
          <w:p>
            <w:pPr>
              <w:numPr>
                <w:ilvl w:val="0"/>
                <w:numId w:val="9"/>
              </w:numPr>
              <w:pStyle w:val="ListParagraph"/>
            </w:pPr>
            <w:r>
              <w:t>Information management initiatives should be conducted in accordance with the enterprise plan. Individual organizations should pursue information management initiatives that conform to the blueprints and priorities established by the enterprise. We will change the plan, as we need to.</w:t>
            </w:r>
            <w:r>
              <w:t xml:space="preserve"/>
            </w:r>
            <w:r>
              <w:t>
</w:t>
            </w:r>
          </w:p>
          <w:p>
            <w:pPr>
              <w:numPr>
                <w:ilvl w:val="0"/>
                <w:numId w:val="9"/>
              </w:numPr>
              <w:pStyle w:val="ListParagraph"/>
            </w:pPr>
            <w:r>
              <w:t>As needs arise, priorities must be adjusted. A forum with comprehensive enterprise representation should make these decisions.</w:t>
            </w:r>
            <w:r>
              <w:t xml:space="preserve"/>
            </w:r>
            <w:r>
              <w:t>
</w:t>
            </w:r>
          </w:p>
          <w:p>
            <w:r>
              <w:t/>
            </w:r>
          </w:p>
        </w:tc>
      </w:tr>
      <w:tr w:rsidR="00847134" w:rsidTr="00D72C38">
        <w:tc>
          <w:tcPr>
            <w:tcW w:type="pct" w:w="855"/>
          </w:tcPr>
          <w:p w:rsidP="00D72C38" w:rsidR="00847134" w:rsidRDefault="00847134">
            <w:r>
              <w:t>Mandatory/ Advisory</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Reason</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Date</w:t>
            </w:r>
          </w:p>
        </w:tc>
        <w:tc>
          <w:tcPr>
            <w:tcW w:type="pct" w:w="4145"/>
          </w:tcPr>
          <w:p w:rsidP="00F3751A" w:rsidR="00847134" w:rsidRDefault="00847134">
            <w:r>
              <w:t xml:space="preserve"/>
            </w:r>
          </w:p>
        </w:tc>
      </w:tr>
    </w:tbl>
    <w:p/>
    <w:tbl>
      <w:tblPr>
        <w:tblStyle w:val="TableStyle1"/>
        <w:tblW w:type="pct" w:w="5000"/>
        <w:tblLook w:firstColumn="1" w:firstRow="1" w:lastColumn="0" w:lastRow="0" w:noHBand="0" w:noVBand="1" w:val="04A0"/>
      </w:tblPr>
      <w:tblGrid>
        <w:gridCol w:w="1640"/>
        <w:gridCol w:w="7950"/>
      </w:tblGrid>
      <w:tr w:rsidR="00847134" w:rsidTr="00D72C38">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D72C38" w:rsidR="00847134" w:rsidRDefault="00847134" w:rsidRPr="00693AE9">
            <w:pPr>
              <w:rPr>
                <w:b w:val="0"/>
              </w:rPr>
            </w:pPr>
            <w:r w:rsidRPr="00693AE9">
              <w:t xml:space="preserve">Information Management is Everybody's Business</w:t>
            </w:r>
          </w:p>
        </w:tc>
      </w:tr>
      <w:tr w:rsidR="00847134" w:rsidTr="00D72C38">
        <w:tc>
          <w:tcPr>
            <w:tcW w:type="pct" w:w="855"/>
          </w:tcPr>
          <w:p w:rsidP="00D72C38" w:rsidR="00847134" w:rsidRDefault="00847134">
            <w:r>
              <w:t>Reference</w:t>
            </w:r>
          </w:p>
        </w:tc>
        <w:tc>
          <w:tcPr>
            <w:tcW w:type="pct" w:w="4145"/>
          </w:tcPr>
          <w:p w:rsidP="00AD525F" w:rsidR="00847134" w:rsidRDefault="00847134">
            <w:r>
              <w:t xml:space="preserve">AP03</w:t>
            </w:r>
          </w:p>
        </w:tc>
      </w:tr>
      <w:tr w:rsidR="00847134" w:rsidTr="00D72C38">
        <w:tc>
          <w:tcPr>
            <w:tcW w:type="pct" w:w="855"/>
          </w:tcPr>
          <w:p w:rsidP="00D72C38" w:rsidR="00847134" w:rsidRDefault="00847134">
            <w:r>
              <w:t>Statement</w:t>
            </w:r>
          </w:p>
        </w:tc>
        <w:tc>
          <w:tcPr>
            <w:tcW w:type="pct" w:w="4145"/>
          </w:tcPr>
          <w:p w:rsidP="00AD525F" w:rsidR="00847134" w:rsidRDefault="00847134">
            <w:r>
              <w:t xml:space="preserve">All organizations in the enterprise participate in information management decisions needed to accomplish business objectives.</w:t>
            </w:r>
          </w:p>
        </w:tc>
      </w:tr>
      <w:tr w:rsidR="00847134" w:rsidTr="00D72C38">
        <w:tc>
          <w:tcPr>
            <w:tcW w:type="pct" w:w="855"/>
          </w:tcPr>
          <w:p w:rsidP="00D72C38" w:rsidR="00847134" w:rsidRDefault="00847134">
            <w:r>
              <w:t>Rationale</w:t>
            </w:r>
          </w:p>
        </w:tc>
        <w:tc>
          <w:tcPr>
            <w:tcW w:type="pct" w:w="4145"/>
          </w:tcPr>
          <w:p w:rsidP="00AD525F" w:rsidR="00847134" w:rsidRDefault="00847134">
            <w:r>
              <w:t xml:space="preserve">Information users are the key stakeholders, or customers, in the application of technology to address a business need. In order to ensure information management is aligned with the business, all organizations in the enterprise must be involved in all aspects of the information environment. The business experts from across the enterprise and the technical staff responsible for developing and sustaining the information environment need to come together as a team to jointly define the goals and objectives of IT.</w:t>
            </w:r>
          </w:p>
        </w:tc>
      </w:tr>
      <w:tr w:rsidR="00847134" w:rsidTr="00D72C38">
        <w:tc>
          <w:tcPr>
            <w:tcW w:type="pct" w:w="855"/>
          </w:tcPr>
          <w:p w:rsidP="00D72C38" w:rsidR="00847134" w:rsidRDefault="00847134">
            <w:r>
              <w:t>Implications</w:t>
            </w:r>
          </w:p>
        </w:tc>
        <w:tc>
          <w:tcPr>
            <w:tcW w:type="pct" w:w="4145"/>
          </w:tcPr>
          <w:p w:rsidP="00AD525F" w:rsidR="00847134" w:rsidRDefault="00847134">
            <w:pPr>
              <w:numPr>
                <w:ilvl w:val="0"/>
                <w:numId w:val="10"/>
              </w:numPr>
              <w:pStyle w:val="ListParagraph"/>
            </w:pPr>
            <w:r>
              <w:t xml:space="preserve">To operate as a team, every stakeholder, or customer, will need to accept responsibility for developing the information environment.</w:t>
            </w:r>
            <w:r>
              <w:t xml:space="preserve"/>
            </w:r>
            <w:r>
              <w:t xml:space="preserve">
</w:t>
            </w:r>
          </w:p>
          <w:p>
            <w:pPr>
              <w:numPr>
                <w:ilvl w:val="0"/>
                <w:numId w:val="10"/>
              </w:numPr>
              <w:pStyle w:val="ListParagraph"/>
            </w:pPr>
            <w:r>
              <w:t>Commitment of resources will be required to implement this principle.</w:t>
            </w:r>
            <w:r>
              <w:t xml:space="preserve"/>
            </w:r>
            <w:r>
              <w:t>
</w:t>
            </w:r>
          </w:p>
          <w:p>
            <w:r>
              <w:t/>
            </w:r>
          </w:p>
        </w:tc>
      </w:tr>
      <w:tr w:rsidR="00847134" w:rsidTr="00D72C38">
        <w:tc>
          <w:tcPr>
            <w:tcW w:type="pct" w:w="855"/>
          </w:tcPr>
          <w:p w:rsidP="00D72C38" w:rsidR="00847134" w:rsidRDefault="00847134">
            <w:r>
              <w:t>Mandatory/ Advisory</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Reason</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Date</w:t>
            </w:r>
          </w:p>
        </w:tc>
        <w:tc>
          <w:tcPr>
            <w:tcW w:type="pct" w:w="4145"/>
          </w:tcPr>
          <w:p w:rsidP="00F3751A" w:rsidR="00847134" w:rsidRDefault="00847134">
            <w:r>
              <w:t xml:space="preserve"/>
            </w:r>
          </w:p>
        </w:tc>
      </w:tr>
    </w:tbl>
    <w:p/>
    <w:tbl>
      <w:tblPr>
        <w:tblStyle w:val="TableStyle1"/>
        <w:tblW w:type="pct" w:w="5000"/>
        <w:tblLook w:firstColumn="1" w:firstRow="1" w:lastColumn="0" w:lastRow="0" w:noHBand="0" w:noVBand="1" w:val="04A0"/>
      </w:tblPr>
      <w:tblGrid>
        <w:gridCol w:w="1640"/>
        <w:gridCol w:w="7950"/>
      </w:tblGrid>
      <w:tr w:rsidR="00847134" w:rsidTr="00D72C38">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D72C38" w:rsidR="00847134" w:rsidRDefault="00847134" w:rsidRPr="00693AE9">
            <w:pPr>
              <w:rPr>
                <w:b w:val="0"/>
              </w:rPr>
            </w:pPr>
            <w:r w:rsidRPr="00693AE9">
              <w:t xml:space="preserve">Business Continuity</w:t>
            </w:r>
          </w:p>
        </w:tc>
      </w:tr>
      <w:tr w:rsidR="00847134" w:rsidTr="00D72C38">
        <w:tc>
          <w:tcPr>
            <w:tcW w:type="pct" w:w="855"/>
          </w:tcPr>
          <w:p w:rsidP="00D72C38" w:rsidR="00847134" w:rsidRDefault="00847134">
            <w:r>
              <w:t>Reference</w:t>
            </w:r>
          </w:p>
        </w:tc>
        <w:tc>
          <w:tcPr>
            <w:tcW w:type="pct" w:w="4145"/>
          </w:tcPr>
          <w:p w:rsidP="00AD525F" w:rsidR="00847134" w:rsidRDefault="00847134">
            <w:r>
              <w:t xml:space="preserve">AP04</w:t>
            </w:r>
          </w:p>
        </w:tc>
      </w:tr>
      <w:tr w:rsidR="00847134" w:rsidTr="00D72C38">
        <w:tc>
          <w:tcPr>
            <w:tcW w:type="pct" w:w="855"/>
          </w:tcPr>
          <w:p w:rsidP="00D72C38" w:rsidR="00847134" w:rsidRDefault="00847134">
            <w:r>
              <w:t>Statement</w:t>
            </w:r>
          </w:p>
        </w:tc>
        <w:tc>
          <w:tcPr>
            <w:tcW w:type="pct" w:w="4145"/>
          </w:tcPr>
          <w:p w:rsidP="00AD525F" w:rsidR="00847134" w:rsidRDefault="00847134">
            <w:r>
              <w:t xml:space="preserve">Enterprise operations are maintained in spite of system interruptions.</w:t>
            </w:r>
          </w:p>
        </w:tc>
      </w:tr>
      <w:tr w:rsidR="00847134" w:rsidTr="00D72C38">
        <w:tc>
          <w:tcPr>
            <w:tcW w:type="pct" w:w="855"/>
          </w:tcPr>
          <w:p w:rsidP="00D72C38" w:rsidR="00847134" w:rsidRDefault="00847134">
            <w:r>
              <w:t>Rationale</w:t>
            </w:r>
          </w:p>
        </w:tc>
        <w:tc>
          <w:tcPr>
            <w:tcW w:type="pct" w:w="4145"/>
          </w:tcPr>
          <w:p w:rsidP="00AD525F" w:rsidR="00847134" w:rsidRDefault="00847134">
            <w:r>
              <w:t xml:space="preserve">As system operations become more pervasive, we become more dependent on them; therefore, we must consider the reliability of such systems throughout their design and use. Business premises throughout the enterprise must be provided with the capability to continue their business functions regardless of external events. Hardware failure, natural disasters, and data corruption should not be allowed to disrupt or stop enterprise activities. The enterprise business functions must be capable of operating on alternative information delivery mechanisms.</w:t>
            </w:r>
          </w:p>
        </w:tc>
      </w:tr>
      <w:tr w:rsidR="00847134" w:rsidTr="00D72C38">
        <w:tc>
          <w:tcPr>
            <w:tcW w:type="pct" w:w="855"/>
          </w:tcPr>
          <w:p w:rsidP="00D72C38" w:rsidR="00847134" w:rsidRDefault="00847134">
            <w:r>
              <w:t>Implications</w:t>
            </w:r>
          </w:p>
        </w:tc>
        <w:tc>
          <w:tcPr>
            <w:tcW w:type="pct" w:w="4145"/>
          </w:tcPr>
          <w:p w:rsidP="00AD525F" w:rsidR="00847134" w:rsidRDefault="00847134">
            <w:pPr>
              <w:numPr>
                <w:ilvl w:val="0"/>
                <w:numId w:val="11"/>
              </w:numPr>
              <w:pStyle w:val="ListParagraph"/>
            </w:pPr>
            <w:r>
              <w:t xml:space="preserve">Dependency on shared system applications mandates that the risks of business interruption must be established in advance and managed.</w:t>
            </w:r>
            <w:r>
              <w:t xml:space="preserve"/>
            </w:r>
            <w:r>
              <w:t xml:space="preserve">
</w:t>
            </w:r>
          </w:p>
          <w:p>
            <w:pPr>
              <w:numPr>
                <w:ilvl w:val="0"/>
                <w:numId w:val="11"/>
              </w:numPr>
              <w:pStyle w:val="ListParagraph"/>
            </w:pPr>
            <w:r>
              <w:t>Management includes but is not limited to periodic reviews, testing for vulnerability and exposure, or designing mission-critical services to ensure business function continuity through redundant or alternative capabilities.</w:t>
            </w:r>
            <w:r>
              <w:t xml:space="preserve"/>
            </w:r>
            <w:r>
              <w:t>
</w:t>
            </w:r>
          </w:p>
          <w:p>
            <w:pPr>
              <w:numPr>
                <w:ilvl w:val="0"/>
                <w:numId w:val="11"/>
              </w:numPr>
              <w:pStyle w:val="ListParagraph"/>
            </w:pPr>
            <w:r>
              <w:t>Recoverability, redundancy, and maintainability should be addressed at the time of design.</w:t>
            </w:r>
            <w:r>
              <w:t xml:space="preserve"/>
            </w:r>
            <w:r>
              <w:t>
</w:t>
            </w:r>
          </w:p>
          <w:p>
            <w:pPr>
              <w:numPr>
                <w:ilvl w:val="0"/>
                <w:numId w:val="11"/>
              </w:numPr>
              <w:pStyle w:val="ListParagraph"/>
            </w:pPr>
            <w:r>
              <w:t>Applications must be assessed for criticality and impact on the enterprise mission, in order to determine what level of continuity is required and what corresponding recovery plan is necessary.</w:t>
            </w:r>
            <w:r>
              <w:t xml:space="preserve"/>
            </w:r>
            <w:r>
              <w:t>
</w:t>
            </w:r>
          </w:p>
          <w:p>
            <w:r>
              <w:t/>
            </w:r>
          </w:p>
        </w:tc>
      </w:tr>
      <w:tr w:rsidR="00847134" w:rsidTr="00D72C38">
        <w:tc>
          <w:tcPr>
            <w:tcW w:type="pct" w:w="855"/>
          </w:tcPr>
          <w:p w:rsidP="00D72C38" w:rsidR="00847134" w:rsidRDefault="00847134">
            <w:r>
              <w:t>Mandatory/ Advisory</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Reason</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Date</w:t>
            </w:r>
          </w:p>
        </w:tc>
        <w:tc>
          <w:tcPr>
            <w:tcW w:type="pct" w:w="4145"/>
          </w:tcPr>
          <w:p w:rsidP="00F3751A" w:rsidR="00847134" w:rsidRDefault="00847134">
            <w:r>
              <w:t xml:space="preserve"/>
            </w:r>
          </w:p>
        </w:tc>
      </w:tr>
    </w:tbl>
    <w:p/>
    <w:tbl>
      <w:tblPr>
        <w:tblStyle w:val="TableStyle1"/>
        <w:tblW w:type="pct" w:w="5000"/>
        <w:tblLook w:firstColumn="1" w:firstRow="1" w:lastColumn="0" w:lastRow="0" w:noHBand="0" w:noVBand="1" w:val="04A0"/>
      </w:tblPr>
      <w:tblGrid>
        <w:gridCol w:w="1640"/>
        <w:gridCol w:w="7950"/>
      </w:tblGrid>
      <w:tr w:rsidR="00847134" w:rsidTr="00D72C38">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D72C38" w:rsidR="00847134" w:rsidRDefault="00847134" w:rsidRPr="00693AE9">
            <w:pPr>
              <w:rPr>
                <w:b w:val="0"/>
              </w:rPr>
            </w:pPr>
            <w:r w:rsidRPr="00693AE9">
              <w:t xml:space="preserve">Common Use Applications</w:t>
            </w:r>
          </w:p>
        </w:tc>
      </w:tr>
      <w:tr w:rsidR="00847134" w:rsidTr="00D72C38">
        <w:tc>
          <w:tcPr>
            <w:tcW w:type="pct" w:w="855"/>
          </w:tcPr>
          <w:p w:rsidP="00D72C38" w:rsidR="00847134" w:rsidRDefault="00847134">
            <w:r>
              <w:t>Reference</w:t>
            </w:r>
          </w:p>
        </w:tc>
        <w:tc>
          <w:tcPr>
            <w:tcW w:type="pct" w:w="4145"/>
          </w:tcPr>
          <w:p w:rsidP="00AD525F" w:rsidR="00847134" w:rsidRDefault="00847134">
            <w:r>
              <w:t xml:space="preserve">AP05</w:t>
            </w:r>
          </w:p>
        </w:tc>
      </w:tr>
      <w:tr w:rsidR="00847134" w:rsidTr="00D72C38">
        <w:tc>
          <w:tcPr>
            <w:tcW w:type="pct" w:w="855"/>
          </w:tcPr>
          <w:p w:rsidP="00D72C38" w:rsidR="00847134" w:rsidRDefault="00847134">
            <w:r>
              <w:t>Statement</w:t>
            </w:r>
          </w:p>
        </w:tc>
        <w:tc>
          <w:tcPr>
            <w:tcW w:type="pct" w:w="4145"/>
          </w:tcPr>
          <w:p w:rsidP="00AD525F" w:rsidR="00847134" w:rsidRDefault="00847134">
            <w:r>
              <w:t xml:space="preserve">Development of applications used across the enterprise is preferred over the development of similar or duplicative applications, which are only provided to a particular organization.</w:t>
            </w:r>
          </w:p>
        </w:tc>
      </w:tr>
      <w:tr w:rsidR="00847134" w:rsidTr="00D72C38">
        <w:tc>
          <w:tcPr>
            <w:tcW w:type="pct" w:w="855"/>
          </w:tcPr>
          <w:p w:rsidP="00D72C38" w:rsidR="00847134" w:rsidRDefault="00847134">
            <w:r>
              <w:t>Rationale</w:t>
            </w:r>
          </w:p>
        </w:tc>
        <w:tc>
          <w:tcPr>
            <w:tcW w:type="pct" w:w="4145"/>
          </w:tcPr>
          <w:p w:rsidP="00AD525F" w:rsidR="00847134" w:rsidRDefault="00847134">
            <w:r>
              <w:t xml:space="preserve">Duplicative capability is expensive and proliferates conflicting data.</w:t>
            </w:r>
          </w:p>
        </w:tc>
      </w:tr>
      <w:tr w:rsidR="00847134" w:rsidTr="00D72C38">
        <w:tc>
          <w:tcPr>
            <w:tcW w:type="pct" w:w="855"/>
          </w:tcPr>
          <w:p w:rsidP="00D72C38" w:rsidR="00847134" w:rsidRDefault="00847134">
            <w:r>
              <w:t>Implications</w:t>
            </w:r>
          </w:p>
        </w:tc>
        <w:tc>
          <w:tcPr>
            <w:tcW w:type="pct" w:w="4145"/>
          </w:tcPr>
          <w:p w:rsidP="00AD525F" w:rsidR="00847134" w:rsidRDefault="00847134">
            <w:pPr>
              <w:numPr>
                <w:ilvl w:val="0"/>
                <w:numId w:val="12"/>
              </w:numPr>
              <w:pStyle w:val="ListParagraph"/>
            </w:pPr>
            <w:r>
              <w:t xml:space="preserve">Organizations that depend on a capability, which does not serve the entire enterprise, must change over to the replacement enterprise-wide capability. This will require establishment of and adherence to a policy requiring this.</w:t>
            </w:r>
            <w:r>
              <w:t xml:space="preserve"/>
            </w:r>
            <w:r>
              <w:t xml:space="preserve">
</w:t>
            </w:r>
          </w:p>
          <w:p>
            <w:pPr>
              <w:numPr>
                <w:ilvl w:val="0"/>
                <w:numId w:val="12"/>
              </w:numPr>
              <w:pStyle w:val="ListParagraph"/>
            </w:pPr>
            <w:r>
              <w:t>Organizations will not be allowed to develop capabilities for their own use which are similar/duplicative of enterprise-wide capabilities. In this way, expenditures of scarce resources to develop essentially the same capability in marginally different ways will be reduced.</w:t>
            </w:r>
            <w:r>
              <w:t xml:space="preserve"/>
            </w:r>
            <w:r>
              <w:t>
</w:t>
            </w:r>
          </w:p>
          <w:p>
            <w:pPr>
              <w:numPr>
                <w:ilvl w:val="0"/>
                <w:numId w:val="12"/>
              </w:numPr>
              <w:pStyle w:val="ListParagraph"/>
            </w:pPr>
            <w:r>
              <w:t>Data and information used to support enterprise decision-making will be standardized to a much greater extent than previously. This is because the smaller, organizational capabilities which produced different data (which was not shared among other organizations) will be replaced by enterprise-wide capabilities. The impetus for adding to the set of enterprise-wide capabilities may well come from an organization making a convincing case for the value of the data/information previously produced by its organizational capability, but the resulting capability will become part of the enterprise-wide system, and the data it produces will be shared across the enterprise.</w:t>
            </w:r>
            <w:r>
              <w:t xml:space="preserve"/>
            </w:r>
            <w:r>
              <w:t>
</w:t>
            </w:r>
          </w:p>
          <w:p>
            <w:r>
              <w:t/>
            </w:r>
          </w:p>
        </w:tc>
      </w:tr>
      <w:tr w:rsidR="00847134" w:rsidTr="00D72C38">
        <w:tc>
          <w:tcPr>
            <w:tcW w:type="pct" w:w="855"/>
          </w:tcPr>
          <w:p w:rsidP="00D72C38" w:rsidR="00847134" w:rsidRDefault="00847134">
            <w:r>
              <w:t>Mandatory/ Advisory</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Reason</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Date</w:t>
            </w:r>
          </w:p>
        </w:tc>
        <w:tc>
          <w:tcPr>
            <w:tcW w:type="pct" w:w="4145"/>
          </w:tcPr>
          <w:p w:rsidP="00F3751A" w:rsidR="00847134" w:rsidRDefault="00847134">
            <w:r>
              <w:t xml:space="preserve"/>
            </w:r>
          </w:p>
        </w:tc>
      </w:tr>
    </w:tbl>
    <w:p/>
    <w:tbl>
      <w:tblPr>
        <w:tblStyle w:val="TableStyle1"/>
        <w:tblW w:type="pct" w:w="5000"/>
        <w:tblLook w:firstColumn="1" w:firstRow="1" w:lastColumn="0" w:lastRow="0" w:noHBand="0" w:noVBand="1" w:val="04A0"/>
      </w:tblPr>
      <w:tblGrid>
        <w:gridCol w:w="1640"/>
        <w:gridCol w:w="7950"/>
      </w:tblGrid>
      <w:tr w:rsidR="00847134" w:rsidTr="00D72C38">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D72C38" w:rsidR="00847134" w:rsidRDefault="00847134" w:rsidRPr="00693AE9">
            <w:pPr>
              <w:rPr>
                <w:b w:val="0"/>
              </w:rPr>
            </w:pPr>
            <w:r w:rsidRPr="00693AE9">
              <w:t xml:space="preserve">Service Orientation</w:t>
            </w:r>
          </w:p>
        </w:tc>
      </w:tr>
      <w:tr w:rsidR="00847134" w:rsidTr="00D72C38">
        <w:tc>
          <w:tcPr>
            <w:tcW w:type="pct" w:w="855"/>
          </w:tcPr>
          <w:p w:rsidP="00D72C38" w:rsidR="00847134" w:rsidRDefault="00847134">
            <w:r>
              <w:t>Reference</w:t>
            </w:r>
          </w:p>
        </w:tc>
        <w:tc>
          <w:tcPr>
            <w:tcW w:type="pct" w:w="4145"/>
          </w:tcPr>
          <w:p w:rsidP="00AD525F" w:rsidR="00847134" w:rsidRDefault="00847134">
            <w:r>
              <w:t xml:space="preserve">AP06</w:t>
            </w:r>
          </w:p>
        </w:tc>
      </w:tr>
      <w:tr w:rsidR="00847134" w:rsidTr="00D72C38">
        <w:tc>
          <w:tcPr>
            <w:tcW w:type="pct" w:w="855"/>
          </w:tcPr>
          <w:p w:rsidP="00D72C38" w:rsidR="00847134" w:rsidRDefault="00847134">
            <w:r>
              <w:t>Statement</w:t>
            </w:r>
          </w:p>
        </w:tc>
        <w:tc>
          <w:tcPr>
            <w:tcW w:type="pct" w:w="4145"/>
          </w:tcPr>
          <w:p w:rsidP="00AD525F" w:rsidR="00847134" w:rsidRDefault="00847134">
            <w:r>
              <w:t xml:space="preserve">The architecture is based on a design of services, which mirror real-world business activities comprising the enterprise (or inter-enterprise) business processes.</w:t>
            </w:r>
          </w:p>
        </w:tc>
      </w:tr>
      <w:tr w:rsidR="00847134" w:rsidTr="00D72C38">
        <w:tc>
          <w:tcPr>
            <w:tcW w:type="pct" w:w="855"/>
          </w:tcPr>
          <w:p w:rsidP="00D72C38" w:rsidR="00847134" w:rsidRDefault="00847134">
            <w:r>
              <w:t>Rationale</w:t>
            </w:r>
          </w:p>
        </w:tc>
        <w:tc>
          <w:tcPr>
            <w:tcW w:type="pct" w:w="4145"/>
          </w:tcPr>
          <w:p w:rsidP="00AD525F" w:rsidR="00847134" w:rsidRDefault="00847134">
            <w:r>
              <w:t xml:space="preserve">Service orientation delivers enterprise agility and Boundaryless Information Flow.</w:t>
            </w:r>
          </w:p>
        </w:tc>
      </w:tr>
      <w:tr w:rsidR="00847134" w:rsidTr="00D72C38">
        <w:tc>
          <w:tcPr>
            <w:tcW w:type="pct" w:w="855"/>
          </w:tcPr>
          <w:p w:rsidP="00D72C38" w:rsidR="00847134" w:rsidRDefault="00847134">
            <w:r>
              <w:t>Implications</w:t>
            </w:r>
          </w:p>
        </w:tc>
        <w:tc>
          <w:tcPr>
            <w:tcW w:type="pct" w:w="4145"/>
          </w:tcPr>
          <w:p w:rsidP="00AD525F" w:rsidR="00847134" w:rsidRDefault="00847134">
            <w:pPr>
              <w:numPr>
                <w:ilvl w:val="0"/>
                <w:numId w:val="13"/>
              </w:numPr>
              <w:pStyle w:val="ListParagraph"/>
            </w:pPr>
            <w:r>
              <w:t xml:space="preserve">Service representation utilizes business descriptions to provide context (i.e., business process, goal, rule, policy, service interface, and service component) and implements services using service orchestration.</w:t>
            </w:r>
            <w:r>
              <w:t xml:space="preserve"/>
            </w:r>
            <w:r>
              <w:t xml:space="preserve">
</w:t>
            </w:r>
          </w:p>
          <w:p>
            <w:pPr>
              <w:numPr>
                <w:ilvl w:val="0"/>
                <w:numId w:val="13"/>
              </w:numPr>
              <w:pStyle w:val="ListParagraph"/>
            </w:pPr>
            <w:r>
              <w:t>Service orientation places unique requirements on the infrastructure, and implementations should use open standards to realize interoperability and location transparency.</w:t>
            </w:r>
            <w:r>
              <w:t xml:space="preserve"/>
            </w:r>
            <w:r>
              <w:t>
</w:t>
            </w:r>
          </w:p>
          <w:p>
            <w:pPr>
              <w:numPr>
                <w:ilvl w:val="0"/>
                <w:numId w:val="13"/>
              </w:numPr>
              <w:pStyle w:val="ListParagraph"/>
            </w:pPr>
            <w:r>
              <w:t>Implementations are environment-specific; they are constrained or enabled by context and must be described within that context.</w:t>
            </w:r>
            <w:r>
              <w:t xml:space="preserve"/>
            </w:r>
            <w:r>
              <w:t>
</w:t>
            </w:r>
          </w:p>
          <w:p>
            <w:pPr>
              <w:numPr>
                <w:ilvl w:val="0"/>
                <w:numId w:val="13"/>
              </w:numPr>
              <w:pStyle w:val="ListParagraph"/>
            </w:pPr>
            <w:r>
              <w:t>Strong governance of service representation and implementation is required.</w:t>
            </w:r>
            <w:r>
              <w:t xml:space="preserve"/>
            </w:r>
            <w:r>
              <w:t>
</w:t>
            </w:r>
          </w:p>
          <w:p>
            <w:pPr>
              <w:numPr>
                <w:ilvl w:val="0"/>
                <w:numId w:val="13"/>
              </w:numPr>
              <w:pStyle w:val="ListParagraph"/>
            </w:pPr>
            <w:r>
              <w:t>A "Litmus Test", which determines a "good service", is required.</w:t>
            </w:r>
            <w:r>
              <w:t xml:space="preserve"/>
            </w:r>
            <w:r>
              <w:t>
</w:t>
            </w:r>
          </w:p>
          <w:p>
            <w:r>
              <w:t/>
            </w:r>
          </w:p>
        </w:tc>
      </w:tr>
      <w:tr w:rsidR="00847134" w:rsidTr="00D72C38">
        <w:tc>
          <w:tcPr>
            <w:tcW w:type="pct" w:w="855"/>
          </w:tcPr>
          <w:p w:rsidP="00D72C38" w:rsidR="00847134" w:rsidRDefault="00847134">
            <w:r>
              <w:t>Mandatory/ Advisory</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Reason</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Date</w:t>
            </w:r>
          </w:p>
        </w:tc>
        <w:tc>
          <w:tcPr>
            <w:tcW w:type="pct" w:w="4145"/>
          </w:tcPr>
          <w:p w:rsidP="00F3751A" w:rsidR="00847134" w:rsidRDefault="00847134">
            <w:r>
              <w:t xml:space="preserve"/>
            </w:r>
          </w:p>
        </w:tc>
      </w:tr>
    </w:tbl>
    <w:p/>
    <w:tbl>
      <w:tblPr>
        <w:tblStyle w:val="TableStyle1"/>
        <w:tblW w:type="pct" w:w="5000"/>
        <w:tblLook w:firstColumn="1" w:firstRow="1" w:lastColumn="0" w:lastRow="0" w:noHBand="0" w:noVBand="1" w:val="04A0"/>
      </w:tblPr>
      <w:tblGrid>
        <w:gridCol w:w="1640"/>
        <w:gridCol w:w="7950"/>
      </w:tblGrid>
      <w:tr w:rsidR="00847134" w:rsidTr="00D72C38">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D72C38" w:rsidR="00847134" w:rsidRDefault="00847134" w:rsidRPr="00693AE9">
            <w:pPr>
              <w:rPr>
                <w:b w:val="0"/>
              </w:rPr>
            </w:pPr>
            <w:r w:rsidRPr="00693AE9">
              <w:t xml:space="preserve">Compliance with Law </w:t>
            </w:r>
          </w:p>
        </w:tc>
      </w:tr>
      <w:tr w:rsidR="00847134" w:rsidTr="00D72C38">
        <w:tc>
          <w:tcPr>
            <w:tcW w:type="pct" w:w="855"/>
          </w:tcPr>
          <w:p w:rsidP="00D72C38" w:rsidR="00847134" w:rsidRDefault="00847134">
            <w:r>
              <w:t>Reference</w:t>
            </w:r>
          </w:p>
        </w:tc>
        <w:tc>
          <w:tcPr>
            <w:tcW w:type="pct" w:w="4145"/>
          </w:tcPr>
          <w:p w:rsidP="00AD525F" w:rsidR="00847134" w:rsidRDefault="00847134">
            <w:r>
              <w:t xml:space="preserve">AP07</w:t>
            </w:r>
          </w:p>
        </w:tc>
      </w:tr>
      <w:tr w:rsidR="00847134" w:rsidTr="00D72C38">
        <w:tc>
          <w:tcPr>
            <w:tcW w:type="pct" w:w="855"/>
          </w:tcPr>
          <w:p w:rsidP="00D72C38" w:rsidR="00847134" w:rsidRDefault="00847134">
            <w:r>
              <w:t>Statement</w:t>
            </w:r>
          </w:p>
        </w:tc>
        <w:tc>
          <w:tcPr>
            <w:tcW w:type="pct" w:w="4145"/>
          </w:tcPr>
          <w:p w:rsidP="00AD525F" w:rsidR="00847134" w:rsidRDefault="00847134">
            <w:r>
              <w:t xml:space="preserve">Enterprise information management processes comply with all relevant laws, policies, and regulations.</w:t>
            </w:r>
          </w:p>
        </w:tc>
      </w:tr>
      <w:tr w:rsidR="00847134" w:rsidTr="00D72C38">
        <w:tc>
          <w:tcPr>
            <w:tcW w:type="pct" w:w="855"/>
          </w:tcPr>
          <w:p w:rsidP="00D72C38" w:rsidR="00847134" w:rsidRDefault="00847134">
            <w:r>
              <w:t>Rationale</w:t>
            </w:r>
          </w:p>
        </w:tc>
        <w:tc>
          <w:tcPr>
            <w:tcW w:type="pct" w:w="4145"/>
          </w:tcPr>
          <w:p w:rsidP="00AD525F" w:rsidR="00847134" w:rsidRDefault="00847134">
            <w:r>
              <w:t xml:space="preserve">Enterprise policy is to abide by laws, policies, and regulations. This will not preclude business process improvements that lead to changes in policies and regulations.</w:t>
            </w:r>
          </w:p>
        </w:tc>
      </w:tr>
      <w:tr w:rsidR="00847134" w:rsidTr="00D72C38">
        <w:tc>
          <w:tcPr>
            <w:tcW w:type="pct" w:w="855"/>
          </w:tcPr>
          <w:p w:rsidP="00D72C38" w:rsidR="00847134" w:rsidRDefault="00847134">
            <w:r>
              <w:t>Implications</w:t>
            </w:r>
          </w:p>
        </w:tc>
        <w:tc>
          <w:tcPr>
            <w:tcW w:type="pct" w:w="4145"/>
          </w:tcPr>
          <w:p w:rsidP="00AD525F" w:rsidR="00847134" w:rsidRDefault="00847134">
            <w:pPr>
              <w:numPr>
                <w:ilvl w:val="0"/>
                <w:numId w:val="14"/>
              </w:numPr>
              <w:pStyle w:val="ListParagraph"/>
            </w:pPr>
            <w:r>
              <w:t xml:space="preserve">The enterprise must be mindful to comply with laws, regulations, and external policies regarding the collection, retention, and management of data.</w:t>
            </w:r>
            <w:r>
              <w:t xml:space="preserve"/>
            </w:r>
            <w:r>
              <w:t xml:space="preserve">
</w:t>
            </w:r>
          </w:p>
          <w:p>
            <w:pPr>
              <w:numPr>
                <w:ilvl w:val="0"/>
                <w:numId w:val="14"/>
              </w:numPr>
              <w:pStyle w:val="ListParagraph"/>
            </w:pPr>
            <w:r>
              <w:t>Education and access to the rules. Efficiency, need, and common sense are not the only drivers. Changes in the law and changes in regulations may drive changes in our processes or applications.</w:t>
            </w:r>
            <w:r>
              <w:t xml:space="preserve"/>
            </w:r>
            <w:r>
              <w:t>
</w:t>
            </w:r>
          </w:p>
          <w:p>
            <w:r>
              <w:t/>
            </w:r>
          </w:p>
        </w:tc>
      </w:tr>
      <w:tr w:rsidR="00847134" w:rsidTr="00D72C38">
        <w:tc>
          <w:tcPr>
            <w:tcW w:type="pct" w:w="855"/>
          </w:tcPr>
          <w:p w:rsidP="00D72C38" w:rsidR="00847134" w:rsidRDefault="00847134">
            <w:r>
              <w:t>Mandatory/ Advisory</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Reason</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Date</w:t>
            </w:r>
          </w:p>
        </w:tc>
        <w:tc>
          <w:tcPr>
            <w:tcW w:type="pct" w:w="4145"/>
          </w:tcPr>
          <w:p w:rsidP="00F3751A" w:rsidR="00847134" w:rsidRDefault="00847134">
            <w:r>
              <w:t xml:space="preserve"/>
            </w:r>
          </w:p>
        </w:tc>
      </w:tr>
    </w:tbl>
    <w:p/>
    <w:tbl>
      <w:tblPr>
        <w:tblStyle w:val="TableStyle1"/>
        <w:tblW w:type="pct" w:w="5000"/>
        <w:tblLook w:firstColumn="1" w:firstRow="1" w:lastColumn="0" w:lastRow="0" w:noHBand="0" w:noVBand="1" w:val="04A0"/>
      </w:tblPr>
      <w:tblGrid>
        <w:gridCol w:w="1640"/>
        <w:gridCol w:w="7950"/>
      </w:tblGrid>
      <w:tr w:rsidR="00847134" w:rsidTr="00D72C38">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D72C38" w:rsidR="00847134" w:rsidRDefault="00847134" w:rsidRPr="00693AE9">
            <w:pPr>
              <w:rPr>
                <w:b w:val="0"/>
              </w:rPr>
            </w:pPr>
            <w:r w:rsidRPr="00693AE9">
              <w:t xml:space="preserve">IT Responsibility</w:t>
            </w:r>
          </w:p>
        </w:tc>
      </w:tr>
      <w:tr w:rsidR="00847134" w:rsidTr="00D72C38">
        <w:tc>
          <w:tcPr>
            <w:tcW w:type="pct" w:w="855"/>
          </w:tcPr>
          <w:p w:rsidP="00D72C38" w:rsidR="00847134" w:rsidRDefault="00847134">
            <w:r>
              <w:t>Reference</w:t>
            </w:r>
          </w:p>
        </w:tc>
        <w:tc>
          <w:tcPr>
            <w:tcW w:type="pct" w:w="4145"/>
          </w:tcPr>
          <w:p w:rsidP="00AD525F" w:rsidR="00847134" w:rsidRDefault="00847134">
            <w:r>
              <w:t xml:space="preserve">AP08</w:t>
            </w:r>
          </w:p>
        </w:tc>
      </w:tr>
      <w:tr w:rsidR="00847134" w:rsidTr="00D72C38">
        <w:tc>
          <w:tcPr>
            <w:tcW w:type="pct" w:w="855"/>
          </w:tcPr>
          <w:p w:rsidP="00D72C38" w:rsidR="00847134" w:rsidRDefault="00847134">
            <w:r>
              <w:t>Statement</w:t>
            </w:r>
          </w:p>
        </w:tc>
        <w:tc>
          <w:tcPr>
            <w:tcW w:type="pct" w:w="4145"/>
          </w:tcPr>
          <w:p w:rsidP="00AD525F" w:rsidR="00847134" w:rsidRDefault="00847134">
            <w:r>
              <w:t xml:space="preserve">The IT organization is responsible for owning and implementing IT processes and infrastructure that enable solutions to meet user-defined requirements for functionality, service levels, cost, and delivery timing.</w:t>
            </w:r>
          </w:p>
        </w:tc>
      </w:tr>
      <w:tr w:rsidR="00847134" w:rsidTr="00D72C38">
        <w:tc>
          <w:tcPr>
            <w:tcW w:type="pct" w:w="855"/>
          </w:tcPr>
          <w:p w:rsidP="00D72C38" w:rsidR="00847134" w:rsidRDefault="00847134">
            <w:r>
              <w:t>Rationale</w:t>
            </w:r>
          </w:p>
        </w:tc>
        <w:tc>
          <w:tcPr>
            <w:tcW w:type="pct" w:w="4145"/>
          </w:tcPr>
          <w:p w:rsidP="00AD525F" w:rsidR="00847134" w:rsidRDefault="00847134">
            <w:r>
              <w:t xml:space="preserve">Effectively align expectations with capabilities and costs so that all projects are cost-effective. Efficient and effective solutions have reasonable costs and clear benefits.</w:t>
            </w:r>
          </w:p>
        </w:tc>
      </w:tr>
      <w:tr w:rsidR="00847134" w:rsidTr="00D72C38">
        <w:tc>
          <w:tcPr>
            <w:tcW w:type="pct" w:w="855"/>
          </w:tcPr>
          <w:p w:rsidP="00D72C38" w:rsidR="00847134" w:rsidRDefault="00847134">
            <w:r>
              <w:t>Implications</w:t>
            </w:r>
          </w:p>
        </w:tc>
        <w:tc>
          <w:tcPr>
            <w:tcW w:type="pct" w:w="4145"/>
          </w:tcPr>
          <w:p w:rsidP="00AD525F" w:rsidR="00847134" w:rsidRDefault="00847134">
            <w:pPr>
              <w:numPr>
                <w:ilvl w:val="0"/>
                <w:numId w:val="15"/>
              </w:numPr>
              <w:pStyle w:val="ListParagraph"/>
            </w:pPr>
            <w:r>
              <w:t xml:space="preserve">A process must be created to prioritize projects.</w:t>
            </w:r>
            <w:r>
              <w:t xml:space="preserve"/>
            </w:r>
            <w:r>
              <w:t xml:space="preserve">
</w:t>
            </w:r>
          </w:p>
          <w:p>
            <w:pPr>
              <w:numPr>
                <w:ilvl w:val="0"/>
                <w:numId w:val="15"/>
              </w:numPr>
              <w:pStyle w:val="ListParagraph"/>
            </w:pPr>
            <w:r>
              <w:t>The IT function must define processes to manage business unit expectations.</w:t>
            </w:r>
            <w:r>
              <w:t xml:space="preserve"/>
            </w:r>
            <w:r>
              <w:t>
</w:t>
            </w:r>
          </w:p>
          <w:p>
            <w:pPr>
              <w:numPr>
                <w:ilvl w:val="0"/>
                <w:numId w:val="15"/>
              </w:numPr>
              <w:pStyle w:val="ListParagraph"/>
            </w:pPr>
            <w:r>
              <w:t>Data, application, and technology models must be created to enable integrated quality solutions and to maximize results.</w:t>
            </w:r>
            <w:r>
              <w:t xml:space="preserve"/>
            </w:r>
            <w:r>
              <w:t>
</w:t>
            </w:r>
          </w:p>
          <w:p>
            <w:r>
              <w:t/>
            </w:r>
          </w:p>
        </w:tc>
      </w:tr>
      <w:tr w:rsidR="00847134" w:rsidTr="00D72C38">
        <w:tc>
          <w:tcPr>
            <w:tcW w:type="pct" w:w="855"/>
          </w:tcPr>
          <w:p w:rsidP="00D72C38" w:rsidR="00847134" w:rsidRDefault="00847134">
            <w:r>
              <w:t>Mandatory/ Advisory</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Reason</w:t>
            </w:r>
          </w:p>
        </w:tc>
        <w:tc>
          <w:tcPr>
            <w:tcW w:type="pct" w:w="4145"/>
          </w:tcPr>
          <w:p w:rsidP="00AD525F" w:rsidR="00847134" w:rsidRDefault="00847134">
            <w:r>
              <w:t xml:space="preserve"/>
            </w:r>
          </w:p>
        </w:tc>
      </w:tr>
      <w:tr w:rsidR="00847134" w:rsidTr="00D72C38">
        <w:tc>
          <w:tcPr>
            <w:tcW w:type="pct" w:w="855"/>
          </w:tcPr>
          <w:p w:rsidP="00D72C38" w:rsidR="00847134" w:rsidRDefault="00847134">
            <w:r>
              <w:t>Review Date</w:t>
            </w:r>
          </w:p>
        </w:tc>
        <w:tc>
          <w:tcPr>
            <w:tcW w:type="pct" w:w="4145"/>
          </w:tcPr>
          <w:p w:rsidP="00F3751A" w:rsidR="00847134" w:rsidRDefault="00847134">
            <w:r>
              <w:t xml:space="preserve"/>
            </w:r>
          </w:p>
        </w:tc>
      </w:tr>
    </w:tbl>
    <w:p w:rsidP="00D36530" w:rsidR="00D36530" w:rsidRDefault="00D36530">
      <w:pPr>
        <w:pStyle w:val="Heading1"/>
        <w:numPr>
          <w:ilvl w:val="0"/>
          <w:numId w:val="1"/>
        </w:numPr>
      </w:pPr>
      <w:bookmarkStart w:id="3" w:name="Toc_VC0A82BF617164E723C507732"/>
      <w:bookmarkEnd w:id="3"/>
      <w:bookmarkStart w:id="6" w:name="_Toc476587044"/>
      <w:r>
        <w:lastRenderedPageBreak/>
        <w:t>Data Principles</w:t>
      </w:r>
      <w:bookmarkEnd w:id="6"/>
    </w:p>
    <w:tbl>
      <w:tblPr>
        <w:tblStyle w:val="TableStyle1"/>
        <w:tblW w:type="pct" w:w="5000"/>
        <w:tblLook w:firstColumn="1" w:firstRow="1" w:lastColumn="0" w:lastRow="0" w:noHBand="0" w:noVBand="1" w:val="04A0"/>
      </w:tblPr>
      <w:tblGrid>
        <w:gridCol w:w="1640"/>
        <w:gridCol w:w="7950"/>
      </w:tblGrid>
      <w:tr w:rsidR="00041AFC" w:rsidTr="00E73AFA">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041AFC" w:rsidR="00041AFC" w:rsidRDefault="00041AFC" w:rsidRPr="00693AE9">
            <w:pPr>
              <w:rPr>
                <w:b w:val="0"/>
              </w:rPr>
            </w:pPr>
            <w:r w:rsidRPr="00693AE9">
              <w:t xml:space="preserve">Data is an Asset</w:t>
            </w:r>
          </w:p>
        </w:tc>
      </w:tr>
      <w:tr w:rsidR="00B042E5" w:rsidTr="00E73AFA">
        <w:tc>
          <w:tcPr>
            <w:tcW w:type="pct" w:w="855"/>
          </w:tcPr>
          <w:p w:rsidP="00B042E5" w:rsidR="00B042E5" w:rsidRDefault="00B042E5">
            <w:r>
              <w:t>Reference</w:t>
            </w:r>
          </w:p>
        </w:tc>
        <w:tc>
          <w:tcPr>
            <w:tcW w:type="pct" w:w="4145"/>
          </w:tcPr>
          <w:p w:rsidP="00B042E5" w:rsidR="00B042E5" w:rsidRDefault="00B042E5">
            <w:r>
              <w:t>AP09</w:t>
            </w:r>
          </w:p>
        </w:tc>
      </w:tr>
      <w:tr w:rsidR="00B042E5" w:rsidTr="00E73AFA">
        <w:tc>
          <w:tcPr>
            <w:tcW w:type="pct" w:w="855"/>
          </w:tcPr>
          <w:p w:rsidP="00B042E5" w:rsidR="00B042E5" w:rsidRDefault="00B042E5">
            <w:r>
              <w:t>Statement</w:t>
            </w:r>
          </w:p>
        </w:tc>
        <w:tc>
          <w:tcPr>
            <w:tcW w:type="pct" w:w="4145"/>
          </w:tcPr>
          <w:p w:rsidP="00B042E5" w:rsidR="00B042E5" w:rsidRDefault="00B042E5">
            <w:r>
              <w:t>Data is an asset that has value to the enterprise and is managed accordingly.</w:t>
            </w:r>
          </w:p>
        </w:tc>
      </w:tr>
      <w:tr w:rsidR="00B042E5" w:rsidTr="00E73AFA">
        <w:tc>
          <w:tcPr>
            <w:tcW w:type="pct" w:w="855"/>
          </w:tcPr>
          <w:p w:rsidP="00B042E5" w:rsidR="00B042E5" w:rsidRDefault="00B042E5">
            <w:r>
              <w:t>Rationale</w:t>
            </w:r>
          </w:p>
        </w:tc>
        <w:tc>
          <w:tcPr>
            <w:tcW w:type="pct" w:w="4145"/>
          </w:tcPr>
          <w:p w:rsidP="00B042E5" w:rsidR="00B042E5" w:rsidRDefault="00B042E5">
            <w:r>
              <w:t>Data is a valuable corporate resource; it has real, measurable value. In simple terms, the purpose of data is to aid decision-making. Accurate, timely data is critical to accurate, timely decisions. Most corporate assets are carefully managed, and data is no exception. Data is the foundation of our decision-making, so we must also carefully manage data to ensure that we know where it is, can rely upon its accuracy, and can obtain it when and where we need it.</w:t>
            </w:r>
          </w:p>
        </w:tc>
      </w:tr>
      <w:tr w:rsidR="00B042E5" w:rsidTr="00E73AFA">
        <w:tc>
          <w:tcPr>
            <w:tcW w:type="pct" w:w="855"/>
          </w:tcPr>
          <w:p w:rsidP="00B042E5" w:rsidR="00B042E5" w:rsidRDefault="00B042E5">
            <w:r>
              <w:t>Implications</w:t>
            </w:r>
          </w:p>
        </w:tc>
        <w:tc>
          <w:tcPr>
            <w:tcW w:type="pct" w:w="4145"/>
          </w:tcPr>
          <w:p w:rsidP="00B042E5" w:rsidR="00B042E5" w:rsidRDefault="00B042E5">
            <w:r>
              <w:t>This is one of three closely-related principles regarding data: data is an asset; data is shared; and data is easily accessible. The implication is that there is an education task to ensure that all organizations within the enterprise understand the relationship between value of data, sharing of data, and accessibility to data.</w:t>
            </w:r>
            <w:r>
              <w:t xml:space="preserve"/>
            </w:r>
            <w:r>
              <w:t>
</w:t>
            </w:r>
          </w:p>
          <w:p>
            <w:r>
              <w:t>Stewards must have the authority and means to manage the data for which they are accountable.</w:t>
            </w:r>
            <w:r>
              <w:t xml:space="preserve"/>
            </w:r>
            <w:r>
              <w:t>
</w:t>
            </w:r>
          </w:p>
          <w:p>
            <w:r>
              <w:t>We must make the cultural transition from "data ownership" thinking to "data stewardship" thinking.</w:t>
            </w:r>
            <w:r>
              <w:t xml:space="preserve"/>
            </w:r>
            <w:r>
              <w:t>
</w:t>
            </w:r>
          </w:p>
          <w:p>
            <w:r>
              <w:t>The role of data steward is critical because obsolete, incorrect, or inconsistent data could be passed to enterprise personnel and adversely affect decisions across the enterprise.</w:t>
            </w:r>
            <w:r>
              <w:t xml:space="preserve"/>
            </w:r>
            <w:r>
              <w:t>
</w:t>
            </w:r>
          </w:p>
          <w:p>
            <w:r>
              <w:t>Part of the role of data steward, who manages the data, is to ensure data quality. Procedures must be developed and used to prevent and correct errors in the information and to improve those processes that produce flawed information. Data quality will need to be measured and steps taken to improve data quality - it is probable that policy and procedures will need to be developed for this as well.</w:t>
            </w:r>
            <w:r>
              <w:t xml:space="preserve"/>
            </w:r>
            <w:r>
              <w:t>
</w:t>
            </w:r>
          </w:p>
          <w:p>
            <w:r>
              <w:t>A forum with comprehensive enterprise-wide representation should decide on process changes suggested by the steward.</w:t>
            </w:r>
            <w:r>
              <w:t xml:space="preserve"/>
            </w:r>
            <w:r>
              <w:t>
</w:t>
            </w:r>
          </w:p>
          <w:p>
            <w:r>
              <w:t>Since data is an asset of value to the entire enterprise, data stewards accountable for properly managing the data must be assigned at the enterprise level.</w:t>
            </w:r>
          </w:p>
        </w:tc>
      </w:tr>
      <w:tr w:rsidR="00B042E5" w:rsidTr="00E73AFA">
        <w:tc>
          <w:tcPr>
            <w:tcW w:type="pct" w:w="855"/>
          </w:tcPr>
          <w:p w:rsidP="00B042E5" w:rsidR="00B042E5" w:rsidRDefault="00B042E5">
            <w:r>
              <w:t>Mandatory/ Advisory</w:t>
            </w:r>
          </w:p>
        </w:tc>
        <w:tc>
          <w:tcPr>
            <w:tcW w:type="pct" w:w="4145"/>
          </w:tcPr>
          <w:p w:rsidP="00B042E5" w:rsidR="00B042E5" w:rsidRDefault="00B042E5">
            <w:r>
              <w:t/>
            </w:r>
          </w:p>
        </w:tc>
      </w:tr>
      <w:tr w:rsidR="00B042E5" w:rsidTr="00E73AFA">
        <w:tc>
          <w:tcPr>
            <w:tcW w:type="pct" w:w="855"/>
          </w:tcPr>
          <w:p w:rsidP="00B042E5" w:rsidR="00B042E5" w:rsidRDefault="00B042E5">
            <w:r>
              <w:t>Review Reason</w:t>
            </w:r>
          </w:p>
        </w:tc>
        <w:tc>
          <w:tcPr>
            <w:tcW w:type="pct" w:w="4145"/>
          </w:tcPr>
          <w:p w:rsidP="00B042E5" w:rsidR="00B042E5" w:rsidRDefault="00B042E5">
            <w:r>
              <w:t/>
            </w:r>
          </w:p>
        </w:tc>
      </w:tr>
      <w:tr w:rsidR="00B042E5" w:rsidTr="00E73AFA">
        <w:tc>
          <w:tcPr>
            <w:tcW w:type="pct" w:w="855"/>
          </w:tcPr>
          <w:p w:rsidP="00B042E5" w:rsidR="00B042E5" w:rsidRDefault="00B042E5">
            <w:r>
              <w:t>Review Date</w:t>
            </w:r>
          </w:p>
        </w:tc>
        <w:tc>
          <w:tcPr>
            <w:tcW w:type="pct" w:w="4145"/>
          </w:tcPr>
          <w:p w:rsidP="00B042E5" w:rsidR="00B042E5" w:rsidRDefault="00B042E5">
            <w:r>
              <w:t/>
            </w:r>
          </w:p>
        </w:tc>
      </w:tr>
    </w:tbl>
    <w:p/>
    <w:tbl>
      <w:tblPr>
        <w:tblStyle w:val="TableStyle1"/>
        <w:tblW w:type="pct" w:w="5000"/>
        <w:tblLook w:firstColumn="1" w:firstRow="1" w:lastColumn="0" w:lastRow="0" w:noHBand="0" w:noVBand="1" w:val="04A0"/>
      </w:tblPr>
      <w:tblGrid>
        <w:gridCol w:w="1640"/>
        <w:gridCol w:w="7950"/>
      </w:tblGrid>
      <w:tr w:rsidR="00041AFC" w:rsidTr="00E73AFA">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041AFC" w:rsidR="00041AFC" w:rsidRDefault="00041AFC" w:rsidRPr="00693AE9">
            <w:pPr>
              <w:rPr>
                <w:b w:val="0"/>
              </w:rPr>
            </w:pPr>
            <w:r w:rsidRPr="00693AE9">
              <w:t xml:space="preserve">Common Vocabulary and Data Definitions</w:t>
            </w:r>
          </w:p>
        </w:tc>
      </w:tr>
      <w:tr w:rsidR="00B042E5" w:rsidTr="00E73AFA">
        <w:tc>
          <w:tcPr>
            <w:tcW w:type="pct" w:w="855"/>
          </w:tcPr>
          <w:p w:rsidP="00B042E5" w:rsidR="00B042E5" w:rsidRDefault="00B042E5">
            <w:r>
              <w:t>Reference</w:t>
            </w:r>
          </w:p>
        </w:tc>
        <w:tc>
          <w:tcPr>
            <w:tcW w:type="pct" w:w="4145"/>
          </w:tcPr>
          <w:p w:rsidP="00B042E5" w:rsidR="00B042E5" w:rsidRDefault="00B042E5">
            <w:r>
              <w:t>AP10</w:t>
            </w:r>
          </w:p>
        </w:tc>
      </w:tr>
      <w:tr w:rsidR="00B042E5" w:rsidTr="00E73AFA">
        <w:tc>
          <w:tcPr>
            <w:tcW w:type="pct" w:w="855"/>
          </w:tcPr>
          <w:p w:rsidP="00B042E5" w:rsidR="00B042E5" w:rsidRDefault="00B042E5">
            <w:r>
              <w:t>Statement</w:t>
            </w:r>
          </w:p>
        </w:tc>
        <w:tc>
          <w:tcPr>
            <w:tcW w:type="pct" w:w="4145"/>
          </w:tcPr>
          <w:p w:rsidP="00B042E5" w:rsidR="00B042E5" w:rsidRDefault="00B042E5">
            <w:r>
              <w:t>Data is defined consistently throughout the enterprise, and the definitions are understandable and available to all users.</w:t>
            </w:r>
          </w:p>
        </w:tc>
      </w:tr>
      <w:tr w:rsidR="00B042E5" w:rsidTr="00E73AFA">
        <w:tc>
          <w:tcPr>
            <w:tcW w:type="pct" w:w="855"/>
          </w:tcPr>
          <w:p w:rsidP="00B042E5" w:rsidR="00B042E5" w:rsidRDefault="00B042E5">
            <w:r>
              <w:t>Rationale</w:t>
            </w:r>
          </w:p>
        </w:tc>
        <w:tc>
          <w:tcPr>
            <w:tcW w:type="pct" w:w="4145"/>
          </w:tcPr>
          <w:p w:rsidP="00B042E5" w:rsidR="00B042E5" w:rsidRDefault="00B042E5">
            <w:r>
              <w:t>The data that will be used in the development of applications must have a common definition throughout the Headquarters to enable sharing of data. A common vocabulary will facilitate communications and enable dialog to be effective. In addition, it is required to interface systems and exchange data.</w:t>
            </w:r>
          </w:p>
        </w:tc>
      </w:tr>
      <w:tr w:rsidR="00B042E5" w:rsidTr="00E73AFA">
        <w:tc>
          <w:tcPr>
            <w:tcW w:type="pct" w:w="855"/>
          </w:tcPr>
          <w:p w:rsidP="00B042E5" w:rsidR="00B042E5" w:rsidRDefault="00B042E5">
            <w:r>
              <w:t>Implications</w:t>
            </w:r>
          </w:p>
        </w:tc>
        <w:tc>
          <w:tcPr>
            <w:tcW w:type="pct" w:w="4145"/>
          </w:tcPr>
          <w:p w:rsidP="00B042E5" w:rsidR="00B042E5" w:rsidRDefault="00B042E5">
            <w:r>
              <w:t>We are lulled into thinking that this issue is adequately addressed because there are people with "data administration" job titles and forums with charters implying responsibility. Significant additional energy and resources must be committed to this task. It is key to the success of efforts to improve the information environment. This is separate from but related to the issue of data element definition, which is addressed by a broad community - this is more like a common vocabulary and definition.</w:t>
            </w:r>
            <w:r>
              <w:t xml:space="preserve"/>
            </w:r>
            <w:r>
              <w:t>
</w:t>
            </w:r>
          </w:p>
          <w:p>
            <w:r>
              <w:t>The enterprise must establish the initial common vocabulary for the business. The definitions will be used uniformly throughout the enterprise.</w:t>
            </w:r>
            <w:r>
              <w:t xml:space="preserve"/>
            </w:r>
            <w:r>
              <w:t>
</w:t>
            </w:r>
          </w:p>
          <w:p>
            <w:r>
              <w:t>Whenever a new data definition is required, the definition effort will be co-ordinated and reconciled with the corporate "glossary" of data descriptions. The enterprise data administrator will provide this co-ordination.</w:t>
            </w:r>
            <w:r>
              <w:t xml:space="preserve"/>
            </w:r>
            <w:r>
              <w:t>
</w:t>
            </w:r>
          </w:p>
          <w:p>
            <w:r>
              <w:t>Ambiguities resulting from multiple parochial definitions of data must give way to accepted enterprise-wide definitions and understanding.</w:t>
            </w:r>
            <w:r>
              <w:t xml:space="preserve"/>
            </w:r>
            <w:r>
              <w:t>
</w:t>
            </w:r>
          </w:p>
          <w:p>
            <w:r>
              <w:t>Multiple data standardization initiatives need to be co-ordinated.</w:t>
            </w:r>
            <w:r>
              <w:t xml:space="preserve"/>
            </w:r>
            <w:r>
              <w:t>
</w:t>
            </w:r>
          </w:p>
          <w:p>
            <w:r>
              <w:t>Functional data administration responsibilities must be assigned.</w:t>
            </w:r>
          </w:p>
        </w:tc>
      </w:tr>
      <w:tr w:rsidR="00B042E5" w:rsidTr="00E73AFA">
        <w:tc>
          <w:tcPr>
            <w:tcW w:type="pct" w:w="855"/>
          </w:tcPr>
          <w:p w:rsidP="00B042E5" w:rsidR="00B042E5" w:rsidRDefault="00B042E5">
            <w:r>
              <w:t>Mandatory/ Advisory</w:t>
            </w:r>
          </w:p>
        </w:tc>
        <w:tc>
          <w:tcPr>
            <w:tcW w:type="pct" w:w="4145"/>
          </w:tcPr>
          <w:p w:rsidP="00B042E5" w:rsidR="00B042E5" w:rsidRDefault="00B042E5">
            <w:r>
              <w:t/>
            </w:r>
          </w:p>
        </w:tc>
      </w:tr>
      <w:tr w:rsidR="00B042E5" w:rsidTr="00E73AFA">
        <w:tc>
          <w:tcPr>
            <w:tcW w:type="pct" w:w="855"/>
          </w:tcPr>
          <w:p w:rsidP="00B042E5" w:rsidR="00B042E5" w:rsidRDefault="00B042E5">
            <w:r>
              <w:t>Review Reason</w:t>
            </w:r>
          </w:p>
        </w:tc>
        <w:tc>
          <w:tcPr>
            <w:tcW w:type="pct" w:w="4145"/>
          </w:tcPr>
          <w:p w:rsidP="00B042E5" w:rsidR="00B042E5" w:rsidRDefault="00B042E5">
            <w:r>
              <w:t/>
            </w:r>
          </w:p>
        </w:tc>
      </w:tr>
      <w:tr w:rsidR="00B042E5" w:rsidTr="00E73AFA">
        <w:tc>
          <w:tcPr>
            <w:tcW w:type="pct" w:w="855"/>
          </w:tcPr>
          <w:p w:rsidP="00B042E5" w:rsidR="00B042E5" w:rsidRDefault="00B042E5">
            <w:r>
              <w:t>Review Date</w:t>
            </w:r>
          </w:p>
        </w:tc>
        <w:tc>
          <w:tcPr>
            <w:tcW w:type="pct" w:w="4145"/>
          </w:tcPr>
          <w:p w:rsidP="00B042E5" w:rsidR="00B042E5" w:rsidRDefault="00B042E5">
            <w:r>
              <w:t/>
            </w:r>
          </w:p>
        </w:tc>
      </w:tr>
    </w:tbl>
    <w:p/>
    <w:tbl>
      <w:tblPr>
        <w:tblStyle w:val="TableStyle1"/>
        <w:tblW w:type="pct" w:w="5000"/>
        <w:tblLook w:firstColumn="1" w:firstRow="1" w:lastColumn="0" w:lastRow="0" w:noHBand="0" w:noVBand="1" w:val="04A0"/>
      </w:tblPr>
      <w:tblGrid>
        <w:gridCol w:w="1640"/>
        <w:gridCol w:w="7950"/>
      </w:tblGrid>
      <w:tr w:rsidR="00041AFC" w:rsidTr="00E73AFA">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041AFC" w:rsidR="00041AFC" w:rsidRDefault="00041AFC" w:rsidRPr="00693AE9">
            <w:pPr>
              <w:rPr>
                <w:b w:val="0"/>
              </w:rPr>
            </w:pPr>
            <w:r w:rsidRPr="00693AE9">
              <w:t xml:space="preserve">Single System of Record for Each Data Element</w:t>
            </w:r>
          </w:p>
        </w:tc>
      </w:tr>
      <w:tr w:rsidR="00B042E5" w:rsidTr="00E73AFA">
        <w:tc>
          <w:tcPr>
            <w:tcW w:type="pct" w:w="855"/>
          </w:tcPr>
          <w:p w:rsidP="00B042E5" w:rsidR="00B042E5" w:rsidRDefault="00B042E5">
            <w:r>
              <w:t>Reference</w:t>
            </w:r>
          </w:p>
        </w:tc>
        <w:tc>
          <w:tcPr>
            <w:tcW w:type="pct" w:w="4145"/>
          </w:tcPr>
          <w:p w:rsidP="00B042E5" w:rsidR="00B042E5" w:rsidRDefault="00B042E5">
            <w:r>
              <w:t>AP11</w:t>
            </w:r>
          </w:p>
        </w:tc>
      </w:tr>
      <w:tr w:rsidR="00B042E5" w:rsidTr="00E73AFA">
        <w:tc>
          <w:tcPr>
            <w:tcW w:type="pct" w:w="855"/>
          </w:tcPr>
          <w:p w:rsidP="00B042E5" w:rsidR="00B042E5" w:rsidRDefault="00B042E5">
            <w:r>
              <w:t>Statement</w:t>
            </w:r>
          </w:p>
        </w:tc>
        <w:tc>
          <w:tcPr>
            <w:tcW w:type="pct" w:w="4145"/>
          </w:tcPr>
          <w:p w:rsidP="00B042E5" w:rsidR="00B042E5" w:rsidRDefault="00B042E5">
            <w:r>
              <w:t>Each data element must be stored under a single data source.</w:t>
            </w:r>
          </w:p>
        </w:tc>
      </w:tr>
      <w:tr w:rsidR="00B042E5" w:rsidTr="00E73AFA">
        <w:tc>
          <w:tcPr>
            <w:tcW w:type="pct" w:w="855"/>
          </w:tcPr>
          <w:p w:rsidP="00B042E5" w:rsidR="00B042E5" w:rsidRDefault="00B042E5">
            <w:r>
              <w:t>Rationale</w:t>
            </w:r>
          </w:p>
        </w:tc>
        <w:tc>
          <w:tcPr>
            <w:tcW w:type="pct" w:w="4145"/>
          </w:tcPr>
          <w:p w:rsidP="00B042E5" w:rsidR="00B042E5" w:rsidRDefault="00B042E5">
            <w:r>
              <w:t>The data that will be used in the development of applications must be stored under a single data source to remove data redundancy, improve data consistency and reduce the cost of data maintenance.</w:t>
            </w:r>
          </w:p>
        </w:tc>
      </w:tr>
      <w:tr w:rsidR="00B042E5" w:rsidTr="00E73AFA">
        <w:tc>
          <w:tcPr>
            <w:tcW w:type="pct" w:w="855"/>
          </w:tcPr>
          <w:p w:rsidP="00B042E5" w:rsidR="00B042E5" w:rsidRDefault="00B042E5">
            <w:r>
              <w:t>Implications</w:t>
            </w:r>
          </w:p>
        </w:tc>
        <w:tc>
          <w:tcPr>
            <w:tcW w:type="pct" w:w="4145"/>
          </w:tcPr>
          <w:p w:rsidP="00B042E5" w:rsidR="00B042E5" w:rsidRDefault="00B042E5">
            <w:r>
              <w:t>Partly as a result of the merger, the application landscape has become scattered, resulting in data redundancy. In order to solve this problem, separate back-office servers will be replaced by a shared server cluster located in the data center at Home &amp; Away headquarters. Data will be stored in a single system.</w:t>
            </w:r>
          </w:p>
        </w:tc>
      </w:tr>
      <w:tr w:rsidR="00B042E5" w:rsidTr="00E73AFA">
        <w:tc>
          <w:tcPr>
            <w:tcW w:type="pct" w:w="855"/>
          </w:tcPr>
          <w:p w:rsidP="00B042E5" w:rsidR="00B042E5" w:rsidRDefault="00B042E5">
            <w:r>
              <w:t>Mandatory/ Advisory</w:t>
            </w:r>
          </w:p>
        </w:tc>
        <w:tc>
          <w:tcPr>
            <w:tcW w:type="pct" w:w="4145"/>
          </w:tcPr>
          <w:p w:rsidP="00B042E5" w:rsidR="00B042E5" w:rsidRDefault="00B042E5">
            <w:r>
              <w:t/>
            </w:r>
          </w:p>
        </w:tc>
      </w:tr>
      <w:tr w:rsidR="00B042E5" w:rsidTr="00E73AFA">
        <w:tc>
          <w:tcPr>
            <w:tcW w:type="pct" w:w="855"/>
          </w:tcPr>
          <w:p w:rsidP="00B042E5" w:rsidR="00B042E5" w:rsidRDefault="00B042E5">
            <w:r>
              <w:t>Review Reason</w:t>
            </w:r>
          </w:p>
        </w:tc>
        <w:tc>
          <w:tcPr>
            <w:tcW w:type="pct" w:w="4145"/>
          </w:tcPr>
          <w:p w:rsidP="00B042E5" w:rsidR="00B042E5" w:rsidRDefault="00B042E5">
            <w:r>
              <w:t/>
            </w:r>
          </w:p>
        </w:tc>
      </w:tr>
      <w:tr w:rsidR="00B042E5" w:rsidTr="00E73AFA">
        <w:tc>
          <w:tcPr>
            <w:tcW w:type="pct" w:w="855"/>
          </w:tcPr>
          <w:p w:rsidP="00B042E5" w:rsidR="00B042E5" w:rsidRDefault="00B042E5">
            <w:r>
              <w:t>Review Date</w:t>
            </w:r>
          </w:p>
        </w:tc>
        <w:tc>
          <w:tcPr>
            <w:tcW w:type="pct" w:w="4145"/>
          </w:tcPr>
          <w:p w:rsidP="00B042E5" w:rsidR="00B042E5" w:rsidRDefault="00B042E5">
            <w:r>
              <w:t/>
            </w:r>
          </w:p>
        </w:tc>
      </w:tr>
    </w:tbl>
    <w:p w:rsidP="00D36530" w:rsidR="00D36530" w:rsidRDefault="00D36530">
      <w:pPr>
        <w:pStyle w:val="Heading1"/>
        <w:numPr>
          <w:ilvl w:val="0"/>
          <w:numId w:val="1"/>
        </w:numPr>
      </w:pPr>
      <w:bookmarkStart w:id="4" w:name="Toc_VC0A82BF617164E723C507733"/>
      <w:bookmarkEnd w:id="4"/>
      <w:bookmarkStart w:id="7" w:name="_Toc476587045"/>
      <w:r>
        <w:lastRenderedPageBreak/>
        <w:t>Application Principles</w:t>
      </w:r>
      <w:bookmarkEnd w:id="7"/>
    </w:p>
    <w:tbl>
      <w:tblPr>
        <w:tblStyle w:val="TableStyle1"/>
        <w:tblW w:type="pct" w:w="5000"/>
        <w:tblLook w:firstColumn="1" w:firstRow="1" w:lastColumn="0" w:lastRow="0" w:noHBand="0" w:noVBand="1" w:val="04A0"/>
      </w:tblPr>
      <w:tblGrid>
        <w:gridCol w:w="1640"/>
        <w:gridCol w:w="7950"/>
      </w:tblGrid>
      <w:tr w:rsidR="00837E45" w:rsidTr="00FC4CF6">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FC4CF6" w:rsidR="00837E45" w:rsidRDefault="00837E45" w:rsidRPr="00693AE9">
            <w:pPr>
              <w:rPr>
                <w:b w:val="0"/>
              </w:rPr>
            </w:pPr>
            <w:r w:rsidRPr="00693AE9">
              <w:t xml:space="preserve">Ease-of-Use</w:t>
            </w:r>
          </w:p>
        </w:tc>
      </w:tr>
      <w:tr w:rsidR="00B042E5" w:rsidTr="00FC4CF6">
        <w:tc>
          <w:tcPr>
            <w:tcW w:type="pct" w:w="855"/>
          </w:tcPr>
          <w:p w:rsidP="00B042E5" w:rsidR="00B042E5" w:rsidRDefault="00B042E5">
            <w:r>
              <w:t>Reference</w:t>
            </w:r>
          </w:p>
        </w:tc>
        <w:tc>
          <w:tcPr>
            <w:tcW w:type="pct" w:w="4145"/>
          </w:tcPr>
          <w:p w:rsidP="00B042E5" w:rsidR="00B042E5" w:rsidRDefault="00B042E5">
            <w:r>
              <w:t>AP12</w:t>
            </w:r>
          </w:p>
        </w:tc>
      </w:tr>
      <w:tr w:rsidR="00B042E5" w:rsidTr="00FC4CF6">
        <w:tc>
          <w:tcPr>
            <w:tcW w:type="pct" w:w="855"/>
          </w:tcPr>
          <w:p w:rsidP="00B042E5" w:rsidR="00B042E5" w:rsidRDefault="00B042E5">
            <w:r>
              <w:t>Statement</w:t>
            </w:r>
          </w:p>
        </w:tc>
        <w:tc>
          <w:tcPr>
            <w:tcW w:type="pct" w:w="4145"/>
          </w:tcPr>
          <w:p w:rsidP="00B042E5" w:rsidR="00B042E5" w:rsidRDefault="00B042E5">
            <w:r>
              <w:t>Applications are easy to use. The underlying technology is transparent to users, so they can concentrate on tasks at hand.</w:t>
            </w:r>
          </w:p>
        </w:tc>
      </w:tr>
      <w:tr w:rsidR="00B042E5" w:rsidTr="00FC4CF6">
        <w:tc>
          <w:tcPr>
            <w:tcW w:type="pct" w:w="855"/>
          </w:tcPr>
          <w:p w:rsidP="00B042E5" w:rsidR="00B042E5" w:rsidRDefault="00B042E5">
            <w:r>
              <w:t>Rationale</w:t>
            </w:r>
          </w:p>
        </w:tc>
        <w:tc>
          <w:tcPr>
            <w:tcW w:type="pct" w:w="4145"/>
          </w:tcPr>
          <w:p w:rsidP="00B042E5" w:rsidR="00B042E5" w:rsidRDefault="00B042E5">
            <w:r>
              <w:t>The more a user has to understand the underlying technology, the less productive that user is. Ease-of-use is a positive incentive for use of applications. It encourages users to work within the integrated information environment instead of developing isolated systems to accomplish the task outside of the enterprise's integrated information environment. Most of the knowledge required to operate one system will be similar to others. Training is kept to a minimum, and the risk of using a system improperly is low.</w:t>
            </w:r>
            <w:r>
              <w:t xml:space="preserve"/>
            </w:r>
            <w:r>
              <w:t>
</w:t>
            </w:r>
          </w:p>
          <w:p>
            <w:r>
              <w:t>Using an application should be as intuitive as driving a different car.</w:t>
            </w:r>
          </w:p>
        </w:tc>
      </w:tr>
      <w:tr w:rsidR="00B042E5" w:rsidTr="00FC4CF6">
        <w:tc>
          <w:tcPr>
            <w:tcW w:type="pct" w:w="855"/>
          </w:tcPr>
          <w:p w:rsidP="00B042E5" w:rsidR="00B042E5" w:rsidRDefault="00B042E5">
            <w:r>
              <w:t>Implications</w:t>
            </w:r>
          </w:p>
        </w:tc>
        <w:tc>
          <w:tcPr>
            <w:tcW w:type="pct" w:w="4145"/>
          </w:tcPr>
          <w:p w:rsidP="00B042E5" w:rsidR="00B042E5" w:rsidRDefault="00B042E5">
            <w:r>
              <w:t>Applications will be required to have a common "look-and-feel" and support ergonomic requirements. Hence, the common look-and-feel standard must be designed and usability test criteria must be developed.</w:t>
            </w:r>
            <w:r>
              <w:t xml:space="preserve"/>
            </w:r>
            <w:r>
              <w:t>
</w:t>
            </w:r>
          </w:p>
          <w:p>
            <w:r>
              <w:t>Guidelines for user interfaces should not be constrained by narrow assumptions about user location, language, systems training, or physical capability. Factors such as linguistics, customer physical infirmities (visual acuity, ability to use keyboard/mouse), and proficiency in the use of technology have broad ramifications in determining the ease-of-use of an application.</w:t>
            </w:r>
          </w:p>
        </w:tc>
      </w:tr>
      <w:tr w:rsidR="00B042E5" w:rsidTr="00FC4CF6">
        <w:tc>
          <w:tcPr>
            <w:tcW w:type="pct" w:w="855"/>
          </w:tcPr>
          <w:p w:rsidP="00B042E5" w:rsidR="00B042E5" w:rsidRDefault="00B042E5">
            <w:r>
              <w:t>Mandatory/ Advisory</w:t>
            </w:r>
          </w:p>
        </w:tc>
        <w:tc>
          <w:tcPr>
            <w:tcW w:type="pct" w:w="4145"/>
          </w:tcPr>
          <w:p w:rsidP="00B042E5" w:rsidR="00B042E5" w:rsidRDefault="00B042E5">
            <w:r>
              <w:t/>
            </w:r>
          </w:p>
        </w:tc>
      </w:tr>
      <w:tr w:rsidR="00B042E5" w:rsidTr="00FC4CF6">
        <w:tc>
          <w:tcPr>
            <w:tcW w:type="pct" w:w="855"/>
          </w:tcPr>
          <w:p w:rsidP="00B042E5" w:rsidR="00B042E5" w:rsidRDefault="00B042E5">
            <w:r>
              <w:t>Review Reason</w:t>
            </w:r>
          </w:p>
        </w:tc>
        <w:tc>
          <w:tcPr>
            <w:tcW w:type="pct" w:w="4145"/>
          </w:tcPr>
          <w:p w:rsidP="00B042E5" w:rsidR="00B042E5" w:rsidRDefault="00B042E5">
            <w:r>
              <w:t/>
            </w:r>
          </w:p>
        </w:tc>
      </w:tr>
      <w:tr w:rsidR="00B042E5" w:rsidTr="00FC4CF6">
        <w:tc>
          <w:tcPr>
            <w:tcW w:type="pct" w:w="855"/>
          </w:tcPr>
          <w:p w:rsidP="00B042E5" w:rsidR="00B042E5" w:rsidRDefault="00B042E5">
            <w:r>
              <w:t>Review Date</w:t>
            </w:r>
          </w:p>
        </w:tc>
        <w:tc>
          <w:tcPr>
            <w:tcW w:type="pct" w:w="4145"/>
          </w:tcPr>
          <w:p w:rsidP="00B042E5" w:rsidR="00B042E5" w:rsidRDefault="00B042E5">
            <w:r>
              <w:t/>
            </w:r>
          </w:p>
        </w:tc>
      </w:tr>
    </w:tbl>
    <w:p w:rsidP="00D36530" w:rsidR="00D36530" w:rsidRDefault="00D36530">
      <w:pPr>
        <w:pStyle w:val="Heading1"/>
        <w:numPr>
          <w:ilvl w:val="0"/>
          <w:numId w:val="1"/>
        </w:numPr>
      </w:pPr>
      <w:bookmarkStart w:id="5" w:name="Toc_VC0A82BF617164E723C507734"/>
      <w:bookmarkEnd w:id="5"/>
      <w:bookmarkStart w:id="8" w:name="_Toc476587046"/>
      <w:r>
        <w:lastRenderedPageBreak/>
        <w:t>Technology Principles</w:t>
      </w:r>
      <w:bookmarkEnd w:id="8"/>
    </w:p>
    <w:tbl>
      <w:tblPr>
        <w:tblStyle w:val="TableStyle1"/>
        <w:tblW w:type="pct" w:w="5000"/>
        <w:tblLook w:firstColumn="1" w:firstRow="1" w:lastColumn="0" w:lastRow="0" w:noHBand="0" w:noVBand="1" w:val="04A0"/>
      </w:tblPr>
      <w:tblGrid>
        <w:gridCol w:w="1640"/>
        <w:gridCol w:w="7950"/>
      </w:tblGrid>
      <w:tr w:rsidR="00837E45" w:rsidTr="00FC4CF6">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FC4CF6" w:rsidR="00837E45" w:rsidRDefault="00837E45" w:rsidRPr="00693AE9">
            <w:pPr>
              <w:rPr>
                <w:b w:val="0"/>
              </w:rPr>
            </w:pPr>
            <w:r w:rsidRPr="00693AE9">
              <w:t xml:space="preserve">Requirements-Based Change</w:t>
            </w:r>
          </w:p>
        </w:tc>
      </w:tr>
      <w:tr w:rsidR="00B042E5" w:rsidTr="00FC4CF6">
        <w:tc>
          <w:tcPr>
            <w:tcW w:type="pct" w:w="855"/>
          </w:tcPr>
          <w:p w:rsidP="00B042E5" w:rsidR="00B042E5" w:rsidRDefault="00B042E5">
            <w:r>
              <w:t>Reference</w:t>
            </w:r>
          </w:p>
        </w:tc>
        <w:tc>
          <w:tcPr>
            <w:tcW w:type="pct" w:w="4145"/>
          </w:tcPr>
          <w:p w:rsidP="00B042E5" w:rsidR="00B042E5" w:rsidRDefault="00B042E5">
            <w:r>
              <w:t>AP13</w:t>
            </w:r>
          </w:p>
        </w:tc>
      </w:tr>
      <w:tr w:rsidR="00B042E5" w:rsidTr="00FC4CF6">
        <w:tc>
          <w:tcPr>
            <w:tcW w:type="pct" w:w="855"/>
          </w:tcPr>
          <w:p w:rsidP="00B042E5" w:rsidR="00B042E5" w:rsidRDefault="00B042E5">
            <w:r>
              <w:t>Statement</w:t>
            </w:r>
          </w:p>
        </w:tc>
        <w:tc>
          <w:tcPr>
            <w:tcW w:type="pct" w:w="4145"/>
          </w:tcPr>
          <w:p w:rsidP="00B042E5" w:rsidR="00B042E5" w:rsidRDefault="00B042E5">
            <w:r>
              <w:t>Requirements-Based Change</w:t>
            </w:r>
          </w:p>
        </w:tc>
      </w:tr>
      <w:tr w:rsidR="00B042E5" w:rsidTr="00FC4CF6">
        <w:tc>
          <w:tcPr>
            <w:tcW w:type="pct" w:w="855"/>
          </w:tcPr>
          <w:p w:rsidP="00B042E5" w:rsidR="00B042E5" w:rsidRDefault="00B042E5">
            <w:r>
              <w:t>Rationale</w:t>
            </w:r>
          </w:p>
        </w:tc>
        <w:tc>
          <w:tcPr>
            <w:tcW w:type="pct" w:w="4145"/>
          </w:tcPr>
          <w:p w:rsidP="00B042E5" w:rsidR="00B042E5" w:rsidRDefault="00B042E5">
            <w:r>
              <w:t>This principle will foster an atmosphere where the information environment changes in response to the needs of the business, rather than having the business change in response to IT changes. This is to ensure that the purpose of the information support - the transaction of business - is the basis for any proposed change. Unintended effects on business due to IT changes will be minimized. A change in technology may provide an opportunity to improve the business process and, hence, change business needs.</w:t>
            </w:r>
          </w:p>
        </w:tc>
      </w:tr>
      <w:tr w:rsidR="00B042E5" w:rsidTr="00FC4CF6">
        <w:tc>
          <w:tcPr>
            <w:tcW w:type="pct" w:w="855"/>
          </w:tcPr>
          <w:p w:rsidP="00B042E5" w:rsidR="00B042E5" w:rsidRDefault="00B042E5">
            <w:r>
              <w:t>Implications</w:t>
            </w:r>
          </w:p>
        </w:tc>
        <w:tc>
          <w:tcPr>
            <w:tcW w:type="pct" w:w="4145"/>
          </w:tcPr>
          <w:p w:rsidP="00B042E5" w:rsidR="00B042E5" w:rsidRDefault="00B042E5">
            <w:r>
              <w:t>Changes in implementation will follow full examination of the proposed changes using the enterprise architecture.</w:t>
            </w:r>
            <w:r>
              <w:t xml:space="preserve"/>
            </w:r>
            <w:r>
              <w:t>
</w:t>
            </w:r>
          </w:p>
          <w:p>
            <w:r>
              <w:t>We don't fund a technical improvement or system development unless a documented business need exists.</w:t>
            </w:r>
            <w:r>
              <w:t xml:space="preserve"/>
            </w:r>
            <w:r>
              <w:t>
</w:t>
            </w:r>
          </w:p>
          <w:p>
            <w:r>
              <w:t>Change management processes conforming to this principle will be developed and implemented.</w:t>
            </w:r>
            <w:r>
              <w:t xml:space="preserve"/>
            </w:r>
            <w:r>
              <w:t>
</w:t>
            </w:r>
          </w:p>
          <w:p>
            <w:r>
              <w:t>This principle may bump up against the responsive change principle. We must ensure the requirements documentation process does not hinder responsive change to meet legitimate business needs. The purpose of this principle is to keep us focused on business, not technology needs - responsive change is also a business need.</w:t>
            </w:r>
          </w:p>
        </w:tc>
      </w:tr>
      <w:tr w:rsidR="00B042E5" w:rsidTr="00FC4CF6">
        <w:tc>
          <w:tcPr>
            <w:tcW w:type="pct" w:w="855"/>
          </w:tcPr>
          <w:p w:rsidP="00B042E5" w:rsidR="00B042E5" w:rsidRDefault="00B042E5">
            <w:r>
              <w:t>Mandatory/ Advisory</w:t>
            </w:r>
          </w:p>
        </w:tc>
        <w:tc>
          <w:tcPr>
            <w:tcW w:type="pct" w:w="4145"/>
          </w:tcPr>
          <w:p w:rsidP="00B042E5" w:rsidR="00B042E5" w:rsidRDefault="00B042E5">
            <w:r>
              <w:t/>
            </w:r>
          </w:p>
        </w:tc>
      </w:tr>
      <w:tr w:rsidR="00B042E5" w:rsidTr="00FC4CF6">
        <w:tc>
          <w:tcPr>
            <w:tcW w:type="pct" w:w="855"/>
          </w:tcPr>
          <w:p w:rsidP="00B042E5" w:rsidR="00B042E5" w:rsidRDefault="00B042E5">
            <w:r>
              <w:t>Review Reason</w:t>
            </w:r>
          </w:p>
        </w:tc>
        <w:tc>
          <w:tcPr>
            <w:tcW w:type="pct" w:w="4145"/>
          </w:tcPr>
          <w:p w:rsidP="00B042E5" w:rsidR="00B042E5" w:rsidRDefault="00B042E5">
            <w:r>
              <w:t/>
            </w:r>
          </w:p>
        </w:tc>
      </w:tr>
      <w:tr w:rsidR="00B042E5" w:rsidTr="00FC4CF6">
        <w:tc>
          <w:tcPr>
            <w:tcW w:type="pct" w:w="855"/>
          </w:tcPr>
          <w:p w:rsidP="00B042E5" w:rsidR="00B042E5" w:rsidRDefault="00B042E5">
            <w:r>
              <w:t>Review Date</w:t>
            </w:r>
          </w:p>
        </w:tc>
        <w:tc>
          <w:tcPr>
            <w:tcW w:type="pct" w:w="4145"/>
          </w:tcPr>
          <w:p w:rsidP="00B042E5" w:rsidR="00B042E5" w:rsidRDefault="00B042E5">
            <w:r>
              <w:t/>
            </w:r>
          </w:p>
        </w:tc>
      </w:tr>
    </w:tbl>
    <w:p/>
    <w:tbl>
      <w:tblPr>
        <w:tblStyle w:val="TableStyle1"/>
        <w:tblW w:type="pct" w:w="5000"/>
        <w:tblLook w:firstColumn="1" w:firstRow="1" w:lastColumn="0" w:lastRow="0" w:noHBand="0" w:noVBand="1" w:val="04A0"/>
      </w:tblPr>
      <w:tblGrid>
        <w:gridCol w:w="1640"/>
        <w:gridCol w:w="7950"/>
      </w:tblGrid>
      <w:tr w:rsidR="00837E45" w:rsidTr="00FC4CF6">
        <w:trPr>
          <w:cnfStyle w:evenHBand="0" w:evenVBand="0" w:firstColumn="0" w:firstRow="1" w:firstRowFirstColumn="0" w:firstRowLastColumn="0" w:lastColumn="0" w:lastRow="0" w:lastRowFirstColumn="0" w:lastRowLastColumn="0" w:oddHBand="0" w:oddVBand="0" w:val="100000000000"/>
        </w:trPr>
        <w:tc>
          <w:tcPr>
            <w:tcW w:type="pct" w:w="5000"/>
            <w:gridSpan w:val="2"/>
          </w:tcPr>
          <w:p w:rsidP="00FC4CF6" w:rsidR="00837E45" w:rsidRDefault="00837E45" w:rsidRPr="00693AE9">
            <w:pPr>
              <w:rPr>
                <w:b w:val="0"/>
              </w:rPr>
            </w:pPr>
            <w:r w:rsidRPr="00693AE9">
              <w:t xml:space="preserve">Responsive Change Management</w:t>
            </w:r>
          </w:p>
        </w:tc>
      </w:tr>
      <w:tr w:rsidR="00B042E5" w:rsidTr="00FC4CF6">
        <w:tc>
          <w:tcPr>
            <w:tcW w:type="pct" w:w="855"/>
          </w:tcPr>
          <w:p w:rsidP="00B042E5" w:rsidR="00B042E5" w:rsidRDefault="00B042E5">
            <w:r>
              <w:t>Reference</w:t>
            </w:r>
          </w:p>
        </w:tc>
        <w:tc>
          <w:tcPr>
            <w:tcW w:type="pct" w:w="4145"/>
          </w:tcPr>
          <w:p w:rsidP="00B042E5" w:rsidR="00B042E5" w:rsidRDefault="00B042E5">
            <w:r>
              <w:t>AP14</w:t>
            </w:r>
          </w:p>
        </w:tc>
      </w:tr>
      <w:tr w:rsidR="00B042E5" w:rsidTr="00FC4CF6">
        <w:tc>
          <w:tcPr>
            <w:tcW w:type="pct" w:w="855"/>
          </w:tcPr>
          <w:p w:rsidP="00B042E5" w:rsidR="00B042E5" w:rsidRDefault="00B042E5">
            <w:r>
              <w:t>Statement</w:t>
            </w:r>
          </w:p>
        </w:tc>
        <w:tc>
          <w:tcPr>
            <w:tcW w:type="pct" w:w="4145"/>
          </w:tcPr>
          <w:p w:rsidP="00B042E5" w:rsidR="00B042E5" w:rsidRDefault="00B042E5">
            <w:r>
              <w:t>Changes to the enterprise information environment are implemented in a timely manner.</w:t>
            </w:r>
          </w:p>
        </w:tc>
      </w:tr>
      <w:tr w:rsidR="00B042E5" w:rsidTr="00FC4CF6">
        <w:tc>
          <w:tcPr>
            <w:tcW w:type="pct" w:w="855"/>
          </w:tcPr>
          <w:p w:rsidP="00B042E5" w:rsidR="00B042E5" w:rsidRDefault="00B042E5">
            <w:r>
              <w:t>Rationale</w:t>
            </w:r>
          </w:p>
        </w:tc>
        <w:tc>
          <w:tcPr>
            <w:tcW w:type="pct" w:w="4145"/>
          </w:tcPr>
          <w:p w:rsidP="00B042E5" w:rsidR="00B042E5" w:rsidRDefault="00B042E5">
            <w:r>
              <w:t>If people are to be expected to work within the enterprise information environment, that information environment must be responsive to their needs.</w:t>
            </w:r>
          </w:p>
        </w:tc>
      </w:tr>
      <w:tr w:rsidR="00B042E5" w:rsidTr="00FC4CF6">
        <w:tc>
          <w:tcPr>
            <w:tcW w:type="pct" w:w="855"/>
          </w:tcPr>
          <w:p w:rsidP="00B042E5" w:rsidR="00B042E5" w:rsidRDefault="00B042E5">
            <w:r>
              <w:t>Implications</w:t>
            </w:r>
          </w:p>
        </w:tc>
        <w:tc>
          <w:tcPr>
            <w:tcW w:type="pct" w:w="4145"/>
          </w:tcPr>
          <w:p w:rsidP="00B042E5" w:rsidR="00B042E5" w:rsidRDefault="00B042E5">
            <w:r>
              <w:t>We have to develop processes for managing and implementing change that do not create delays.</w:t>
            </w:r>
            <w:r>
              <w:t xml:space="preserve"/>
            </w:r>
            <w:r>
              <w:t>
</w:t>
            </w:r>
          </w:p>
          <w:p>
            <w:r>
              <w:t>A user who feels a need for change will need to connect with a "business expert" to facilitate explanation and implementation of that need.</w:t>
            </w:r>
            <w:r>
              <w:t xml:space="preserve"/>
            </w:r>
            <w:r>
              <w:t>
</w:t>
            </w:r>
          </w:p>
          <w:p>
            <w:r>
              <w:t>If we are going to make changes, we must keep the architectures updated.</w:t>
            </w:r>
            <w:r>
              <w:t xml:space="preserve"/>
            </w:r>
            <w:r>
              <w:t>
</w:t>
            </w:r>
          </w:p>
          <w:p>
            <w:r>
              <w:t>Adopting this principle might require additional resources.</w:t>
            </w:r>
            <w:r>
              <w:t xml:space="preserve"/>
            </w:r>
            <w:r>
              <w:t>
</w:t>
            </w:r>
          </w:p>
          <w:p>
            <w:r>
              <w:t>This will conflict with other principles (e.g., maximum enterprise-wide benefit, enterprise-wide applications, etc.).</w:t>
            </w:r>
          </w:p>
        </w:tc>
      </w:tr>
      <w:tr w:rsidR="00B042E5" w:rsidTr="00FC4CF6">
        <w:tc>
          <w:tcPr>
            <w:tcW w:type="pct" w:w="855"/>
          </w:tcPr>
          <w:p w:rsidP="00B042E5" w:rsidR="00B042E5" w:rsidRDefault="00B042E5">
            <w:r>
              <w:t>Mandatory/ Advisory</w:t>
            </w:r>
          </w:p>
        </w:tc>
        <w:tc>
          <w:tcPr>
            <w:tcW w:type="pct" w:w="4145"/>
          </w:tcPr>
          <w:p w:rsidP="00B042E5" w:rsidR="00B042E5" w:rsidRDefault="00B042E5">
            <w:r>
              <w:t/>
            </w:r>
          </w:p>
        </w:tc>
      </w:tr>
      <w:tr w:rsidR="00B042E5" w:rsidTr="00FC4CF6">
        <w:tc>
          <w:tcPr>
            <w:tcW w:type="pct" w:w="855"/>
          </w:tcPr>
          <w:p w:rsidP="00B042E5" w:rsidR="00B042E5" w:rsidRDefault="00B042E5">
            <w:r>
              <w:t>Review Reason</w:t>
            </w:r>
          </w:p>
        </w:tc>
        <w:tc>
          <w:tcPr>
            <w:tcW w:type="pct" w:w="4145"/>
          </w:tcPr>
          <w:p w:rsidP="00B042E5" w:rsidR="00B042E5" w:rsidRDefault="00B042E5">
            <w:r>
              <w:t/>
            </w:r>
          </w:p>
        </w:tc>
      </w:tr>
      <w:tr w:rsidR="00B042E5" w:rsidTr="00FC4CF6">
        <w:tc>
          <w:tcPr>
            <w:tcW w:type="pct" w:w="855"/>
          </w:tcPr>
          <w:p w:rsidP="00B042E5" w:rsidR="00B042E5" w:rsidRDefault="00B042E5">
            <w:r>
              <w:t>Review Date</w:t>
            </w:r>
          </w:p>
        </w:tc>
        <w:tc>
          <w:tcPr>
            <w:tcW w:type="pct" w:w="4145"/>
          </w:tcPr>
          <w:p w:rsidP="00B042E5" w:rsidR="00B042E5" w:rsidRDefault="00B042E5">
            <w:r>
              <w:t/>
            </w:r>
          </w:p>
        </w:tc>
      </w:tr>
    </w:tbl>
    <w:p w:rsidP="00C86153" w:rsidR="00C86153" w:rsidRDefault="00C86153">
      <w:pPr>
        <w:pStyle w:val="Heading1"/>
        <w:numPr>
          <w:ilvl w:val="0"/>
          <w:numId w:val="1"/>
        </w:numPr>
      </w:pPr>
      <w:bookmarkStart w:id="6" w:name="Toc_VC0A82BF617164E723C507735"/>
      <w:bookmarkEnd w:id="6"/>
      <w:bookmarkStart w:id="9" w:name="_Toc476587047"/>
      <w:r>
        <w:lastRenderedPageBreak/>
        <w:t>Other Principles</w:t>
      </w:r>
      <w:bookmarkEnd w:id="9"/>
    </w:p>
    <w:sectPr w:rsidR="00CB7441" w:rsidSect="00C967CC">
      <w:headerReference r:id="rId8" w:type="even"/>
      <w:headerReference r:id="rId9" w:type="default"/>
      <w:footerReference r:id="rId10" w:type="even"/>
      <w:footerReference r:id="rId11" w:type="default"/>
      <w:headerReference r:id="rId12" w:type="first"/>
      <w:footerReference r:id="rId13" w:type="first"/>
      <w:pgSz w:h="15840" w:w="12240"/>
      <w:pgMar w:bottom="1440" w:footer="720" w:gutter="0" w:header="720" w:left="1440" w:right="1440" w:top="144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BC7" w:rsidRDefault="00FA7BC7" w:rsidP="00C967CC">
      <w:pPr>
        <w:spacing w:before="0" w:after="0"/>
      </w:pPr>
      <w:r>
        <w:separator/>
      </w:r>
    </w:p>
  </w:endnote>
  <w:endnote w:type="continuationSeparator" w:id="0">
    <w:p w:rsidR="00FA7BC7" w:rsidRDefault="00FA7BC7" w:rsidP="00C967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E6" w:rsidRDefault="00AB12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25133"/>
      <w:docPartObj>
        <w:docPartGallery w:val="Page Numbers (Bottom of Page)"/>
        <w:docPartUnique/>
      </w:docPartObj>
    </w:sdtPr>
    <w:sdtEndPr>
      <w:rPr>
        <w:noProof/>
      </w:rPr>
    </w:sdtEndPr>
    <w:sdtContent>
      <w:p w:rsidR="00C967CC" w:rsidRDefault="00C967CC" w:rsidP="00C967CC">
        <w:pPr>
          <w:pStyle w:val="Footer"/>
          <w:jc w:val="center"/>
        </w:pPr>
        <w:r>
          <w:fldChar w:fldCharType="begin"/>
        </w:r>
        <w:r>
          <w:instrText xml:space="preserve"> PAGE   \* MERGEFORMAT </w:instrText>
        </w:r>
        <w:r>
          <w:fldChar w:fldCharType="separate"/>
        </w:r>
        <w:r w:rsidR="00613C40">
          <w:rPr>
            <w:noProof/>
          </w:rPr>
          <w:t>26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E6" w:rsidRDefault="00AB12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BC7" w:rsidRDefault="00FA7BC7" w:rsidP="00C967CC">
      <w:pPr>
        <w:spacing w:before="0" w:after="0"/>
      </w:pPr>
      <w:r>
        <w:separator/>
      </w:r>
    </w:p>
  </w:footnote>
  <w:footnote w:type="continuationSeparator" w:id="0">
    <w:p w:rsidR="00FA7BC7" w:rsidRDefault="00FA7BC7" w:rsidP="00C967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E6" w:rsidRDefault="00AB12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E6" w:rsidRDefault="00AB1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E6" w:rsidRDefault="00AB12E6">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24E94285"/>
    <w:multiLevelType w:val="hybridMultilevel"/>
    <w:tmpl w:val="358A59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
    <w:nsid w:val="30347CF1"/>
    <w:multiLevelType w:val="singleLevel"/>
    <w:tmpl w:val="D5C21F5E"/>
    <w:lvl w:ilvl="0">
      <w:start w:val="1"/>
      <w:numFmt w:val="bullet"/>
      <w:pStyle w:val="ListBullet2"/>
      <w:lvlText w:val=""/>
      <w:lvlJc w:val="left"/>
      <w:pPr>
        <w:tabs>
          <w:tab w:pos="360" w:val="num"/>
        </w:tabs>
        <w:ind w:hanging="360" w:left="360"/>
      </w:pPr>
      <w:rPr>
        <w:rFonts w:ascii="Symbol" w:hAnsi="Symbol" w:hint="default"/>
      </w:rPr>
    </w:lvl>
  </w:abstractNum>
  <w:abstractNum w:abstractNumId="2">
    <w:nsid w:val="499649CD"/>
    <w:multiLevelType w:val="multilevel"/>
    <w:tmpl w:val="D86639A6"/>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3">
    <w:nsid w:val="4AA01CA0"/>
    <w:multiLevelType w:val="hybridMultilevel"/>
    <w:tmpl w:val="DE145C6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4">
    <w:nsid w:val="55240E8F"/>
    <w:multiLevelType w:val="hybridMultilevel"/>
    <w:tmpl w:val="7F22B08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5">
    <w:nsid w:val="76835434"/>
    <w:multiLevelType w:val="hybridMultilevel"/>
    <w:tmpl w:val="47BC496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6">
    <w:nsid w:val="6"/>
    <w:multiLevelType w:val="hybridMultilevel"/>
    <w:tmpl w:val="6"/>
    <w:lvl w:ilvl="0">
      <w:rPr>
        <w:rFonts w:ascii="Symbol" w:cs="Symbol" w:eastAsia="Symbol" w:hAnsi="Symbol"/>
      </w:rPr>
      <w:pPr>
        <w:tabs>
          <w:tab w:pos="720" w:val="num"/>
        </w:tabs>
        <w:ind w:hanging="360" w:left="720"/>
      </w:pPr>
      <w:start w:val="1"/>
      <w:numFmt w:val="bullet"/>
      <w:lvlRestart w:val="0"/>
      <w:lvlText w:val="·"/>
      <w:lvlJc w:val="right"/>
    </w:lvl>
  </w:abstractNum>
  <w:abstractNum w:abstractNumId="7">
    <w:nsid w:val="7"/>
    <w:multiLevelType w:val="hybridMultilevel"/>
    <w:tmpl w:val="7"/>
    <w:lvl w:ilvl="0">
      <w:rPr>
        <w:rFonts w:ascii="Symbol" w:cs="Symbol" w:eastAsia="Symbol" w:hAnsi="Symbol"/>
      </w:rPr>
      <w:pPr>
        <w:tabs>
          <w:tab w:pos="720" w:val="num"/>
        </w:tabs>
        <w:ind w:hanging="360" w:left="720"/>
      </w:pPr>
      <w:start w:val="1"/>
      <w:numFmt w:val="bullet"/>
      <w:lvlRestart w:val="0"/>
      <w:lvlText w:val="·"/>
      <w:lvlJc w:val="right"/>
    </w:lvl>
  </w:abstractNum>
  <w:abstractNum w:abstractNumId="8">
    <w:nsid w:val="8"/>
    <w:multiLevelType w:val="hybridMultilevel"/>
    <w:tmpl w:val="8"/>
    <w:lvl w:ilvl="0">
      <w:rPr>
        <w:rFonts w:ascii="Symbol" w:cs="Symbol" w:eastAsia="Symbol" w:hAnsi="Symbol"/>
      </w:rPr>
      <w:pPr>
        <w:tabs>
          <w:tab w:pos="720" w:val="num"/>
        </w:tabs>
        <w:ind w:hanging="360" w:left="720"/>
      </w:pPr>
      <w:start w:val="1"/>
      <w:numFmt w:val="bullet"/>
      <w:lvlRestart w:val="0"/>
      <w:lvlText w:val="·"/>
      <w:lvlJc w:val="right"/>
    </w:lvl>
  </w:abstractNum>
  <w:abstractNum w:abstractNumId="9">
    <w:nsid w:val="9"/>
    <w:multiLevelType w:val="hybridMultilevel"/>
    <w:tmpl w:val="9"/>
    <w:lvl w:ilvl="0">
      <w:rPr>
        <w:rFonts w:ascii="Symbol" w:cs="Symbol" w:eastAsia="Symbol" w:hAnsi="Symbol"/>
      </w:rPr>
      <w:pPr>
        <w:tabs>
          <w:tab w:pos="720" w:val="num"/>
        </w:tabs>
        <w:ind w:hanging="360" w:left="720"/>
      </w:pPr>
      <w:start w:val="1"/>
      <w:numFmt w:val="bullet"/>
      <w:lvlRestart w:val="0"/>
      <w:lvlText w:val="·"/>
      <w:lvlJc w:val="right"/>
    </w:lvl>
  </w:abstractNum>
  <w:abstractNum w:abstractNumId="10">
    <w:nsid w:val="10"/>
    <w:multiLevelType w:val="hybridMultilevel"/>
    <w:tmpl w:val="10"/>
    <w:lvl w:ilvl="0">
      <w:rPr>
        <w:rFonts w:ascii="Symbol" w:cs="Symbol" w:eastAsia="Symbol" w:hAnsi="Symbol"/>
      </w:rPr>
      <w:pPr>
        <w:tabs>
          <w:tab w:pos="720" w:val="num"/>
        </w:tabs>
        <w:ind w:hanging="360" w:left="720"/>
      </w:pPr>
      <w:start w:val="1"/>
      <w:numFmt w:val="bullet"/>
      <w:lvlRestart w:val="0"/>
      <w:lvlText w:val="·"/>
      <w:lvlJc w:val="right"/>
    </w:lvl>
  </w:abstractNum>
  <w:abstractNum w:abstractNumId="11">
    <w:nsid w:val="11"/>
    <w:multiLevelType w:val="hybridMultilevel"/>
    <w:tmpl w:val="11"/>
    <w:lvl w:ilvl="0">
      <w:rPr>
        <w:rFonts w:ascii="Symbol" w:cs="Symbol" w:eastAsia="Symbol" w:hAnsi="Symbol"/>
      </w:rPr>
      <w:pPr>
        <w:tabs>
          <w:tab w:pos="720" w:val="num"/>
        </w:tabs>
        <w:ind w:hanging="360" w:left="720"/>
      </w:pPr>
      <w:start w:val="1"/>
      <w:numFmt w:val="bullet"/>
      <w:lvlRestart w:val="0"/>
      <w:lvlText w:val="·"/>
      <w:lvlJc w:val="right"/>
    </w:lvl>
  </w:abstractNum>
  <w:abstractNum w:abstractNumId="12">
    <w:nsid w:val="12"/>
    <w:multiLevelType w:val="hybridMultilevel"/>
    <w:tmpl w:val="12"/>
    <w:lvl w:ilvl="0">
      <w:rPr>
        <w:rFonts w:ascii="Symbol" w:cs="Symbol" w:eastAsia="Symbol" w:hAnsi="Symbol"/>
      </w:rPr>
      <w:pPr>
        <w:tabs>
          <w:tab w:pos="720" w:val="num"/>
        </w:tabs>
        <w:ind w:hanging="360" w:left="720"/>
      </w:pPr>
      <w:start w:val="1"/>
      <w:numFmt w:val="bullet"/>
      <w:lvlRestart w:val="0"/>
      <w:lvlText w:val="·"/>
      <w:lvlJc w:val="right"/>
    </w:lvl>
  </w:abstractNum>
  <w:abstractNum w:abstractNumId="13">
    <w:nsid w:val="13"/>
    <w:multiLevelType w:val="hybridMultilevel"/>
    <w:tmpl w:val="13"/>
    <w:lvl w:ilvl="0">
      <w:rPr>
        <w:rFonts w:ascii="Symbol" w:cs="Symbol" w:eastAsia="Symbol" w:hAnsi="Symbol"/>
      </w:rPr>
      <w:pPr>
        <w:tabs>
          <w:tab w:pos="720" w:val="num"/>
        </w:tabs>
        <w:ind w:hanging="360" w:left="720"/>
      </w:pPr>
      <w:start w:val="1"/>
      <w:numFmt w:val="bullet"/>
      <w:lvlRestart w:val="0"/>
      <w:lvlText w:val="·"/>
      <w:lvlJc w:val="right"/>
    </w:lvl>
  </w:abstractNum>
  <w:num w:numId="1">
    <w:abstractNumId w:val="2"/>
  </w:num>
  <w:num w:numId="2">
    <w:abstractNumId w:val="4"/>
  </w:num>
  <w:num w:numId="3">
    <w:abstractNumId w:val="0"/>
  </w:num>
  <w:num w:numId="4">
    <w:abstractNumId w:val="5"/>
  </w:num>
  <w:num w:numId="5">
    <w:abstractNumId w:val="3"/>
  </w:num>
  <w:num w:numId="6">
    <w:abstractNumId w:val="2"/>
  </w:num>
  <w:num w:numId="7">
    <w:abstractNumId w:val="1"/>
  </w:num>
  <w:numIdMacAtCleanup w:val="7"/>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16E"/>
    <w:rsid w:val="000032BC"/>
    <w:rsid w:val="000161BA"/>
    <w:rsid w:val="00020883"/>
    <w:rsid w:val="000248B4"/>
    <w:rsid w:val="0002593D"/>
    <w:rsid w:val="00025C43"/>
    <w:rsid w:val="00030DE5"/>
    <w:rsid w:val="00032375"/>
    <w:rsid w:val="00040378"/>
    <w:rsid w:val="00041AFC"/>
    <w:rsid w:val="00047CF0"/>
    <w:rsid w:val="00064ABA"/>
    <w:rsid w:val="0007194C"/>
    <w:rsid w:val="00076327"/>
    <w:rsid w:val="00076C00"/>
    <w:rsid w:val="00081D78"/>
    <w:rsid w:val="000827FB"/>
    <w:rsid w:val="00083B5B"/>
    <w:rsid w:val="00091AE8"/>
    <w:rsid w:val="0009301A"/>
    <w:rsid w:val="000A72D8"/>
    <w:rsid w:val="000B3958"/>
    <w:rsid w:val="000B561E"/>
    <w:rsid w:val="000B7240"/>
    <w:rsid w:val="000B779D"/>
    <w:rsid w:val="000C2DC8"/>
    <w:rsid w:val="000C7863"/>
    <w:rsid w:val="000D3050"/>
    <w:rsid w:val="000D39B3"/>
    <w:rsid w:val="000D6ECC"/>
    <w:rsid w:val="000E0980"/>
    <w:rsid w:val="000E253B"/>
    <w:rsid w:val="000E4988"/>
    <w:rsid w:val="000E5F53"/>
    <w:rsid w:val="000E61F8"/>
    <w:rsid w:val="000E696C"/>
    <w:rsid w:val="000F1DA8"/>
    <w:rsid w:val="000F6F12"/>
    <w:rsid w:val="0010358E"/>
    <w:rsid w:val="00104A4A"/>
    <w:rsid w:val="00111767"/>
    <w:rsid w:val="0011240D"/>
    <w:rsid w:val="00113B9A"/>
    <w:rsid w:val="00126D8D"/>
    <w:rsid w:val="00127E7D"/>
    <w:rsid w:val="00130A35"/>
    <w:rsid w:val="001322F3"/>
    <w:rsid w:val="00135D66"/>
    <w:rsid w:val="00141AF7"/>
    <w:rsid w:val="0016453A"/>
    <w:rsid w:val="00184FEC"/>
    <w:rsid w:val="00185886"/>
    <w:rsid w:val="001903A3"/>
    <w:rsid w:val="001954B8"/>
    <w:rsid w:val="00196C69"/>
    <w:rsid w:val="001A3328"/>
    <w:rsid w:val="001B4F0B"/>
    <w:rsid w:val="001C7B8B"/>
    <w:rsid w:val="001D221A"/>
    <w:rsid w:val="001E62FE"/>
    <w:rsid w:val="001E6414"/>
    <w:rsid w:val="001E649B"/>
    <w:rsid w:val="001E7C39"/>
    <w:rsid w:val="001F35C1"/>
    <w:rsid w:val="0020077E"/>
    <w:rsid w:val="00204FF4"/>
    <w:rsid w:val="00234E86"/>
    <w:rsid w:val="00237D58"/>
    <w:rsid w:val="0024133F"/>
    <w:rsid w:val="00241B00"/>
    <w:rsid w:val="0024675F"/>
    <w:rsid w:val="0024700A"/>
    <w:rsid w:val="00254E1D"/>
    <w:rsid w:val="00254EB9"/>
    <w:rsid w:val="002570E4"/>
    <w:rsid w:val="00257191"/>
    <w:rsid w:val="002609B2"/>
    <w:rsid w:val="00270865"/>
    <w:rsid w:val="00274AAC"/>
    <w:rsid w:val="00276E9C"/>
    <w:rsid w:val="002810C8"/>
    <w:rsid w:val="00294E82"/>
    <w:rsid w:val="002A2126"/>
    <w:rsid w:val="002A29CB"/>
    <w:rsid w:val="002A6E5D"/>
    <w:rsid w:val="002B15D9"/>
    <w:rsid w:val="002B18F5"/>
    <w:rsid w:val="002B4780"/>
    <w:rsid w:val="002C79B1"/>
    <w:rsid w:val="002D5082"/>
    <w:rsid w:val="002E3C6A"/>
    <w:rsid w:val="002F2AF4"/>
    <w:rsid w:val="002F359A"/>
    <w:rsid w:val="00306020"/>
    <w:rsid w:val="003114B4"/>
    <w:rsid w:val="0031472C"/>
    <w:rsid w:val="0032123F"/>
    <w:rsid w:val="003230ED"/>
    <w:rsid w:val="00323AC1"/>
    <w:rsid w:val="00325EC5"/>
    <w:rsid w:val="0032660D"/>
    <w:rsid w:val="00331024"/>
    <w:rsid w:val="00334DBB"/>
    <w:rsid w:val="003353D5"/>
    <w:rsid w:val="00335E39"/>
    <w:rsid w:val="00340CFF"/>
    <w:rsid w:val="0034241B"/>
    <w:rsid w:val="00356FD0"/>
    <w:rsid w:val="003607F6"/>
    <w:rsid w:val="00372104"/>
    <w:rsid w:val="003865DA"/>
    <w:rsid w:val="00397C72"/>
    <w:rsid w:val="003A02FF"/>
    <w:rsid w:val="003A0CBD"/>
    <w:rsid w:val="003A391F"/>
    <w:rsid w:val="003D4BAF"/>
    <w:rsid w:val="003D7467"/>
    <w:rsid w:val="003E2B0D"/>
    <w:rsid w:val="003E3B41"/>
    <w:rsid w:val="003E6FE4"/>
    <w:rsid w:val="003F1608"/>
    <w:rsid w:val="003F2985"/>
    <w:rsid w:val="0040019C"/>
    <w:rsid w:val="004006A2"/>
    <w:rsid w:val="00401A9E"/>
    <w:rsid w:val="00403272"/>
    <w:rsid w:val="004117E6"/>
    <w:rsid w:val="004119F7"/>
    <w:rsid w:val="00411F4F"/>
    <w:rsid w:val="00414783"/>
    <w:rsid w:val="00420937"/>
    <w:rsid w:val="00424F26"/>
    <w:rsid w:val="00424F88"/>
    <w:rsid w:val="0043147A"/>
    <w:rsid w:val="00432CF2"/>
    <w:rsid w:val="00432FD5"/>
    <w:rsid w:val="004351CB"/>
    <w:rsid w:val="0043788C"/>
    <w:rsid w:val="0044012B"/>
    <w:rsid w:val="004464AB"/>
    <w:rsid w:val="004553CB"/>
    <w:rsid w:val="00455E9E"/>
    <w:rsid w:val="00465457"/>
    <w:rsid w:val="00467545"/>
    <w:rsid w:val="00470A4D"/>
    <w:rsid w:val="004719D9"/>
    <w:rsid w:val="00471A47"/>
    <w:rsid w:val="00482373"/>
    <w:rsid w:val="00486468"/>
    <w:rsid w:val="0049551F"/>
    <w:rsid w:val="00495F0E"/>
    <w:rsid w:val="004B528A"/>
    <w:rsid w:val="004B77B7"/>
    <w:rsid w:val="004C2F63"/>
    <w:rsid w:val="004C36AA"/>
    <w:rsid w:val="004C538E"/>
    <w:rsid w:val="004D00FF"/>
    <w:rsid w:val="004F18B1"/>
    <w:rsid w:val="004F2C34"/>
    <w:rsid w:val="004F7D59"/>
    <w:rsid w:val="00513F2D"/>
    <w:rsid w:val="0052714F"/>
    <w:rsid w:val="0053489C"/>
    <w:rsid w:val="00537C84"/>
    <w:rsid w:val="00542968"/>
    <w:rsid w:val="005545E1"/>
    <w:rsid w:val="00560395"/>
    <w:rsid w:val="00560FF3"/>
    <w:rsid w:val="005654D8"/>
    <w:rsid w:val="005753D0"/>
    <w:rsid w:val="005864DD"/>
    <w:rsid w:val="0059040C"/>
    <w:rsid w:val="005952B4"/>
    <w:rsid w:val="005A42E7"/>
    <w:rsid w:val="005A78B5"/>
    <w:rsid w:val="005B4141"/>
    <w:rsid w:val="005B5015"/>
    <w:rsid w:val="005B6180"/>
    <w:rsid w:val="005B757A"/>
    <w:rsid w:val="005D668D"/>
    <w:rsid w:val="005D66BD"/>
    <w:rsid w:val="005E3988"/>
    <w:rsid w:val="005E42F6"/>
    <w:rsid w:val="005E616E"/>
    <w:rsid w:val="005F1517"/>
    <w:rsid w:val="005F6389"/>
    <w:rsid w:val="005F6D71"/>
    <w:rsid w:val="006002C5"/>
    <w:rsid w:val="00604ADC"/>
    <w:rsid w:val="00611DF8"/>
    <w:rsid w:val="00613C40"/>
    <w:rsid w:val="00615507"/>
    <w:rsid w:val="00620DC1"/>
    <w:rsid w:val="0063009E"/>
    <w:rsid w:val="00635C2C"/>
    <w:rsid w:val="0063744C"/>
    <w:rsid w:val="0064007B"/>
    <w:rsid w:val="00656B8C"/>
    <w:rsid w:val="00657609"/>
    <w:rsid w:val="0067140E"/>
    <w:rsid w:val="006820FB"/>
    <w:rsid w:val="00691CC7"/>
    <w:rsid w:val="006921E0"/>
    <w:rsid w:val="00696784"/>
    <w:rsid w:val="006A63BA"/>
    <w:rsid w:val="006A73C4"/>
    <w:rsid w:val="006B1FC7"/>
    <w:rsid w:val="006B6B9F"/>
    <w:rsid w:val="006B70BF"/>
    <w:rsid w:val="006B74E6"/>
    <w:rsid w:val="006C2AB8"/>
    <w:rsid w:val="006D43A5"/>
    <w:rsid w:val="006E28C2"/>
    <w:rsid w:val="006E3474"/>
    <w:rsid w:val="006E41DE"/>
    <w:rsid w:val="006F29E8"/>
    <w:rsid w:val="006F4A27"/>
    <w:rsid w:val="006F6730"/>
    <w:rsid w:val="006F6BA9"/>
    <w:rsid w:val="00700E9D"/>
    <w:rsid w:val="007018A0"/>
    <w:rsid w:val="007032A2"/>
    <w:rsid w:val="0070586E"/>
    <w:rsid w:val="007146E4"/>
    <w:rsid w:val="00727A95"/>
    <w:rsid w:val="0073078D"/>
    <w:rsid w:val="007463A5"/>
    <w:rsid w:val="007518C0"/>
    <w:rsid w:val="00773680"/>
    <w:rsid w:val="00774676"/>
    <w:rsid w:val="00784353"/>
    <w:rsid w:val="0078576E"/>
    <w:rsid w:val="00787BBE"/>
    <w:rsid w:val="00795BBA"/>
    <w:rsid w:val="00795DD9"/>
    <w:rsid w:val="007A6AE7"/>
    <w:rsid w:val="007A7AC1"/>
    <w:rsid w:val="007A7CBA"/>
    <w:rsid w:val="007A7EAA"/>
    <w:rsid w:val="007B3B08"/>
    <w:rsid w:val="007C31C0"/>
    <w:rsid w:val="007C5B2C"/>
    <w:rsid w:val="007C7B34"/>
    <w:rsid w:val="007D2E31"/>
    <w:rsid w:val="007D3187"/>
    <w:rsid w:val="007E1743"/>
    <w:rsid w:val="007E20FC"/>
    <w:rsid w:val="007E78B1"/>
    <w:rsid w:val="007F1352"/>
    <w:rsid w:val="00800809"/>
    <w:rsid w:val="008042EB"/>
    <w:rsid w:val="00806DDC"/>
    <w:rsid w:val="0082071A"/>
    <w:rsid w:val="00823B8B"/>
    <w:rsid w:val="008304A6"/>
    <w:rsid w:val="00833DA3"/>
    <w:rsid w:val="00837E45"/>
    <w:rsid w:val="00837F5A"/>
    <w:rsid w:val="00843177"/>
    <w:rsid w:val="00845DF3"/>
    <w:rsid w:val="00847134"/>
    <w:rsid w:val="00853679"/>
    <w:rsid w:val="00860525"/>
    <w:rsid w:val="00861153"/>
    <w:rsid w:val="0086178C"/>
    <w:rsid w:val="008642D9"/>
    <w:rsid w:val="0087500E"/>
    <w:rsid w:val="0088332F"/>
    <w:rsid w:val="00886358"/>
    <w:rsid w:val="0089068D"/>
    <w:rsid w:val="00891CA5"/>
    <w:rsid w:val="008927B7"/>
    <w:rsid w:val="008935EC"/>
    <w:rsid w:val="0089478A"/>
    <w:rsid w:val="008B6893"/>
    <w:rsid w:val="008B7211"/>
    <w:rsid w:val="008B7239"/>
    <w:rsid w:val="008C25F6"/>
    <w:rsid w:val="008C4574"/>
    <w:rsid w:val="008C51B9"/>
    <w:rsid w:val="008C5831"/>
    <w:rsid w:val="008C6414"/>
    <w:rsid w:val="008D6026"/>
    <w:rsid w:val="008D6CA8"/>
    <w:rsid w:val="008D7FC1"/>
    <w:rsid w:val="008E39D5"/>
    <w:rsid w:val="008E4E0C"/>
    <w:rsid w:val="008F6910"/>
    <w:rsid w:val="009003F5"/>
    <w:rsid w:val="00903D76"/>
    <w:rsid w:val="00904211"/>
    <w:rsid w:val="00910990"/>
    <w:rsid w:val="00914C13"/>
    <w:rsid w:val="00917845"/>
    <w:rsid w:val="00921AB0"/>
    <w:rsid w:val="009230E0"/>
    <w:rsid w:val="00932BD6"/>
    <w:rsid w:val="009341E7"/>
    <w:rsid w:val="00934213"/>
    <w:rsid w:val="009406F7"/>
    <w:rsid w:val="00945ED0"/>
    <w:rsid w:val="00952344"/>
    <w:rsid w:val="009547AA"/>
    <w:rsid w:val="009621DD"/>
    <w:rsid w:val="00966DD1"/>
    <w:rsid w:val="00967265"/>
    <w:rsid w:val="00972C0F"/>
    <w:rsid w:val="009751EB"/>
    <w:rsid w:val="00980BA5"/>
    <w:rsid w:val="00996523"/>
    <w:rsid w:val="009972F2"/>
    <w:rsid w:val="00997BAE"/>
    <w:rsid w:val="009A4DFC"/>
    <w:rsid w:val="009B0D83"/>
    <w:rsid w:val="009B2FAB"/>
    <w:rsid w:val="009B3AA2"/>
    <w:rsid w:val="009C095F"/>
    <w:rsid w:val="009C4B60"/>
    <w:rsid w:val="009D76A5"/>
    <w:rsid w:val="009E5804"/>
    <w:rsid w:val="009F4934"/>
    <w:rsid w:val="009F5542"/>
    <w:rsid w:val="009F5B99"/>
    <w:rsid w:val="009F672D"/>
    <w:rsid w:val="00A00244"/>
    <w:rsid w:val="00A04939"/>
    <w:rsid w:val="00A05721"/>
    <w:rsid w:val="00A12A72"/>
    <w:rsid w:val="00A17ADB"/>
    <w:rsid w:val="00A17FB7"/>
    <w:rsid w:val="00A209D0"/>
    <w:rsid w:val="00A21398"/>
    <w:rsid w:val="00A26E2C"/>
    <w:rsid w:val="00A3626B"/>
    <w:rsid w:val="00A46550"/>
    <w:rsid w:val="00A509A2"/>
    <w:rsid w:val="00A535BE"/>
    <w:rsid w:val="00A5381A"/>
    <w:rsid w:val="00A54329"/>
    <w:rsid w:val="00A61313"/>
    <w:rsid w:val="00A724C8"/>
    <w:rsid w:val="00A746E6"/>
    <w:rsid w:val="00A823B6"/>
    <w:rsid w:val="00A8375E"/>
    <w:rsid w:val="00A91A72"/>
    <w:rsid w:val="00A92576"/>
    <w:rsid w:val="00AA1538"/>
    <w:rsid w:val="00AB06CF"/>
    <w:rsid w:val="00AB12E6"/>
    <w:rsid w:val="00AC3101"/>
    <w:rsid w:val="00AC338E"/>
    <w:rsid w:val="00AD525F"/>
    <w:rsid w:val="00AD6C1E"/>
    <w:rsid w:val="00AF0793"/>
    <w:rsid w:val="00AF1C43"/>
    <w:rsid w:val="00AF343D"/>
    <w:rsid w:val="00B0164D"/>
    <w:rsid w:val="00B042E5"/>
    <w:rsid w:val="00B05099"/>
    <w:rsid w:val="00B14A78"/>
    <w:rsid w:val="00B22A63"/>
    <w:rsid w:val="00B22C00"/>
    <w:rsid w:val="00B2437C"/>
    <w:rsid w:val="00B2741E"/>
    <w:rsid w:val="00B35D41"/>
    <w:rsid w:val="00B4317B"/>
    <w:rsid w:val="00B52474"/>
    <w:rsid w:val="00B529CE"/>
    <w:rsid w:val="00B65F4D"/>
    <w:rsid w:val="00B72A2E"/>
    <w:rsid w:val="00B74719"/>
    <w:rsid w:val="00B804DA"/>
    <w:rsid w:val="00B8342E"/>
    <w:rsid w:val="00B878BF"/>
    <w:rsid w:val="00B9538A"/>
    <w:rsid w:val="00B9693B"/>
    <w:rsid w:val="00B97062"/>
    <w:rsid w:val="00B97855"/>
    <w:rsid w:val="00BA229B"/>
    <w:rsid w:val="00BA303F"/>
    <w:rsid w:val="00BA606B"/>
    <w:rsid w:val="00BB25EE"/>
    <w:rsid w:val="00BB4161"/>
    <w:rsid w:val="00BC05AA"/>
    <w:rsid w:val="00BD6C26"/>
    <w:rsid w:val="00BF34BE"/>
    <w:rsid w:val="00C16B2C"/>
    <w:rsid w:val="00C26186"/>
    <w:rsid w:val="00C331B8"/>
    <w:rsid w:val="00C3689B"/>
    <w:rsid w:val="00C36C9D"/>
    <w:rsid w:val="00C40E78"/>
    <w:rsid w:val="00C56894"/>
    <w:rsid w:val="00C6650E"/>
    <w:rsid w:val="00C76EBF"/>
    <w:rsid w:val="00C86153"/>
    <w:rsid w:val="00C92BAD"/>
    <w:rsid w:val="00C94B19"/>
    <w:rsid w:val="00C94C5A"/>
    <w:rsid w:val="00C967CC"/>
    <w:rsid w:val="00C96EB7"/>
    <w:rsid w:val="00CA58C3"/>
    <w:rsid w:val="00CA628E"/>
    <w:rsid w:val="00CA6879"/>
    <w:rsid w:val="00CB7441"/>
    <w:rsid w:val="00CC0C27"/>
    <w:rsid w:val="00CC594C"/>
    <w:rsid w:val="00CC65FA"/>
    <w:rsid w:val="00CD2587"/>
    <w:rsid w:val="00CD726B"/>
    <w:rsid w:val="00CE24DF"/>
    <w:rsid w:val="00CF187D"/>
    <w:rsid w:val="00CF2201"/>
    <w:rsid w:val="00CF3D23"/>
    <w:rsid w:val="00CF7FCB"/>
    <w:rsid w:val="00D1548B"/>
    <w:rsid w:val="00D15797"/>
    <w:rsid w:val="00D265E5"/>
    <w:rsid w:val="00D270DA"/>
    <w:rsid w:val="00D27606"/>
    <w:rsid w:val="00D306D8"/>
    <w:rsid w:val="00D350F6"/>
    <w:rsid w:val="00D3536C"/>
    <w:rsid w:val="00D36530"/>
    <w:rsid w:val="00D36B27"/>
    <w:rsid w:val="00D44BC7"/>
    <w:rsid w:val="00D45059"/>
    <w:rsid w:val="00D4624E"/>
    <w:rsid w:val="00D50627"/>
    <w:rsid w:val="00D50E50"/>
    <w:rsid w:val="00D82988"/>
    <w:rsid w:val="00D83509"/>
    <w:rsid w:val="00D8656C"/>
    <w:rsid w:val="00D90ACF"/>
    <w:rsid w:val="00D94C1E"/>
    <w:rsid w:val="00DA1438"/>
    <w:rsid w:val="00DA2809"/>
    <w:rsid w:val="00DA5387"/>
    <w:rsid w:val="00DB1995"/>
    <w:rsid w:val="00DB4128"/>
    <w:rsid w:val="00DB7583"/>
    <w:rsid w:val="00DC2C33"/>
    <w:rsid w:val="00DC3106"/>
    <w:rsid w:val="00DC4E83"/>
    <w:rsid w:val="00DC5AFB"/>
    <w:rsid w:val="00DC7482"/>
    <w:rsid w:val="00DD2A53"/>
    <w:rsid w:val="00DD7F03"/>
    <w:rsid w:val="00DE7C35"/>
    <w:rsid w:val="00DF1EBB"/>
    <w:rsid w:val="00DF4DE0"/>
    <w:rsid w:val="00DF6155"/>
    <w:rsid w:val="00DF6351"/>
    <w:rsid w:val="00E0045F"/>
    <w:rsid w:val="00E02D77"/>
    <w:rsid w:val="00E03BB3"/>
    <w:rsid w:val="00E0791C"/>
    <w:rsid w:val="00E07C8C"/>
    <w:rsid w:val="00E104E1"/>
    <w:rsid w:val="00E221C3"/>
    <w:rsid w:val="00E26D6F"/>
    <w:rsid w:val="00E30B97"/>
    <w:rsid w:val="00E31895"/>
    <w:rsid w:val="00E36515"/>
    <w:rsid w:val="00E4211B"/>
    <w:rsid w:val="00E43935"/>
    <w:rsid w:val="00E5356A"/>
    <w:rsid w:val="00E54B36"/>
    <w:rsid w:val="00E6303F"/>
    <w:rsid w:val="00E67D4C"/>
    <w:rsid w:val="00E723FF"/>
    <w:rsid w:val="00E7321D"/>
    <w:rsid w:val="00E82EF0"/>
    <w:rsid w:val="00E874E6"/>
    <w:rsid w:val="00E9491A"/>
    <w:rsid w:val="00E94C1B"/>
    <w:rsid w:val="00EA0752"/>
    <w:rsid w:val="00EA6660"/>
    <w:rsid w:val="00EB2DC8"/>
    <w:rsid w:val="00EB3090"/>
    <w:rsid w:val="00EB5569"/>
    <w:rsid w:val="00EB6196"/>
    <w:rsid w:val="00EC25EE"/>
    <w:rsid w:val="00ED6C2E"/>
    <w:rsid w:val="00ED6D01"/>
    <w:rsid w:val="00EE3F32"/>
    <w:rsid w:val="00EE64B5"/>
    <w:rsid w:val="00EF2D1D"/>
    <w:rsid w:val="00EF5C3A"/>
    <w:rsid w:val="00F11E33"/>
    <w:rsid w:val="00F14006"/>
    <w:rsid w:val="00F146C4"/>
    <w:rsid w:val="00F166DA"/>
    <w:rsid w:val="00F17B7E"/>
    <w:rsid w:val="00F21DDE"/>
    <w:rsid w:val="00F23F70"/>
    <w:rsid w:val="00F30FBF"/>
    <w:rsid w:val="00F3751A"/>
    <w:rsid w:val="00F45EFE"/>
    <w:rsid w:val="00F468A7"/>
    <w:rsid w:val="00F5506E"/>
    <w:rsid w:val="00F60357"/>
    <w:rsid w:val="00F60AA3"/>
    <w:rsid w:val="00F63BA1"/>
    <w:rsid w:val="00F71E18"/>
    <w:rsid w:val="00F72885"/>
    <w:rsid w:val="00F75A49"/>
    <w:rsid w:val="00F8012A"/>
    <w:rsid w:val="00FA1FCF"/>
    <w:rsid w:val="00FA3522"/>
    <w:rsid w:val="00FA4B77"/>
    <w:rsid w:val="00FA5042"/>
    <w:rsid w:val="00FA7BC7"/>
    <w:rsid w:val="00FC4F99"/>
    <w:rsid w:val="00FD1432"/>
    <w:rsid w:val="00FD5770"/>
    <w:rsid w:val="00FE452F"/>
    <w:rsid w:val="00FE4FB0"/>
    <w:rsid w:val="00FF62BA"/>
    <w:rsid w:val="00FF6EF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zh-TW" w:val="en-US"/>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qFormat="1" w:uiPriority="35"/>
    <w:lsdException w:name="annotation reference" w:uiPriority="0"/>
    <w:lsdException w:name="page number" w:uiPriority="0"/>
    <w:lsdException w:name="List" w:uiPriority="0"/>
    <w:lsdException w:name="List Bullet 2"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annotation subject" w:uiPriority="0"/>
    <w:lsdException w:name="Balloon Text" w:uiPriority="0"/>
    <w:lsdException w:name="Table Grid" w:semiHidden="0" w:uiPriority="0"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17B7E"/>
    <w:pPr>
      <w:spacing w:after="120" w:before="120" w:line="240" w:lineRule="auto"/>
    </w:pPr>
    <w:rPr>
      <w:rFonts w:ascii="Times New Roman" w:cs="Times New Roman" w:eastAsia="Times New Roman" w:hAnsi="Times New Roman"/>
      <w:szCs w:val="24"/>
      <w:lang w:eastAsia="en-US"/>
    </w:rPr>
  </w:style>
  <w:style w:styleId="Heading1" w:type="paragraph">
    <w:name w:val="heading 1"/>
    <w:basedOn w:val="Normal"/>
    <w:next w:val="Normal"/>
    <w:link w:val="Heading1Char"/>
    <w:qFormat/>
    <w:rsid w:val="00F17B7E"/>
    <w:pPr>
      <w:keepNext/>
      <w:pageBreakBefore/>
      <w:numPr>
        <w:numId w:val="6"/>
      </w:numPr>
      <w:spacing w:after="60" w:before="240"/>
      <w:outlineLvl w:val="0"/>
    </w:pPr>
    <w:rPr>
      <w:rFonts w:cs="Arial"/>
      <w:b/>
      <w:bCs/>
      <w:kern w:val="32"/>
      <w:sz w:val="32"/>
      <w:szCs w:val="32"/>
    </w:rPr>
  </w:style>
  <w:style w:styleId="Heading2" w:type="paragraph">
    <w:name w:val="heading 2"/>
    <w:basedOn w:val="Normal"/>
    <w:next w:val="Normal"/>
    <w:link w:val="Heading2Char"/>
    <w:qFormat/>
    <w:rsid w:val="00F17B7E"/>
    <w:pPr>
      <w:keepNext/>
      <w:numPr>
        <w:ilvl w:val="1"/>
        <w:numId w:val="6"/>
      </w:numPr>
      <w:spacing w:after="60" w:before="240"/>
      <w:outlineLvl w:val="1"/>
    </w:pPr>
    <w:rPr>
      <w:rFonts w:cs="Arial"/>
      <w:b/>
      <w:bCs/>
      <w:iCs/>
      <w:sz w:val="28"/>
      <w:szCs w:val="28"/>
    </w:rPr>
  </w:style>
  <w:style w:styleId="Heading3" w:type="paragraph">
    <w:name w:val="heading 3"/>
    <w:basedOn w:val="Normal"/>
    <w:next w:val="Normal"/>
    <w:link w:val="Heading3Char"/>
    <w:qFormat/>
    <w:rsid w:val="00F17B7E"/>
    <w:pPr>
      <w:keepNext/>
      <w:numPr>
        <w:ilvl w:val="2"/>
        <w:numId w:val="6"/>
      </w:numPr>
      <w:spacing w:after="60" w:before="240"/>
      <w:outlineLvl w:val="2"/>
    </w:pPr>
    <w:rPr>
      <w:rFonts w:cs="Arial"/>
      <w:b/>
      <w:bCs/>
      <w:sz w:val="26"/>
      <w:szCs w:val="26"/>
    </w:rPr>
  </w:style>
  <w:style w:styleId="Heading4" w:type="paragraph">
    <w:name w:val="heading 4"/>
    <w:basedOn w:val="Normal"/>
    <w:next w:val="Normal"/>
    <w:link w:val="Heading4Char"/>
    <w:qFormat/>
    <w:rsid w:val="00F17B7E"/>
    <w:pPr>
      <w:keepNext/>
      <w:numPr>
        <w:ilvl w:val="3"/>
        <w:numId w:val="6"/>
      </w:numPr>
      <w:spacing w:after="60" w:before="240"/>
      <w:outlineLvl w:val="3"/>
    </w:pPr>
    <w:rPr>
      <w:b/>
      <w:bCs/>
      <w:sz w:val="28"/>
      <w:szCs w:val="28"/>
    </w:rPr>
  </w:style>
  <w:style w:styleId="Heading5" w:type="paragraph">
    <w:name w:val="heading 5"/>
    <w:basedOn w:val="Normal"/>
    <w:next w:val="Normal"/>
    <w:link w:val="Heading5Char"/>
    <w:qFormat/>
    <w:rsid w:val="00F17B7E"/>
    <w:pPr>
      <w:numPr>
        <w:ilvl w:val="4"/>
        <w:numId w:val="6"/>
      </w:numPr>
      <w:spacing w:after="60" w:before="240"/>
      <w:outlineLvl w:val="4"/>
    </w:pPr>
    <w:rPr>
      <w:b/>
      <w:bCs/>
      <w:i/>
      <w:iCs/>
      <w:sz w:val="26"/>
      <w:szCs w:val="26"/>
    </w:rPr>
  </w:style>
  <w:style w:styleId="Heading6" w:type="paragraph">
    <w:name w:val="heading 6"/>
    <w:basedOn w:val="Normal"/>
    <w:next w:val="Normal"/>
    <w:link w:val="Heading6Char"/>
    <w:qFormat/>
    <w:rsid w:val="00F17B7E"/>
    <w:pPr>
      <w:numPr>
        <w:ilvl w:val="5"/>
        <w:numId w:val="6"/>
      </w:numPr>
      <w:spacing w:after="60" w:before="240"/>
      <w:outlineLvl w:val="5"/>
    </w:pPr>
    <w:rPr>
      <w:b/>
      <w:bCs/>
      <w:szCs w:val="22"/>
    </w:rPr>
  </w:style>
  <w:style w:styleId="Heading7" w:type="paragraph">
    <w:name w:val="heading 7"/>
    <w:basedOn w:val="Normal"/>
    <w:next w:val="Normal"/>
    <w:link w:val="Heading7Char"/>
    <w:qFormat/>
    <w:rsid w:val="00F17B7E"/>
    <w:pPr>
      <w:numPr>
        <w:ilvl w:val="6"/>
        <w:numId w:val="6"/>
      </w:numPr>
      <w:spacing w:after="60" w:before="240"/>
      <w:outlineLvl w:val="6"/>
    </w:pPr>
  </w:style>
  <w:style w:styleId="Heading8" w:type="paragraph">
    <w:name w:val="heading 8"/>
    <w:basedOn w:val="Normal"/>
    <w:next w:val="Normal"/>
    <w:link w:val="Heading8Char"/>
    <w:qFormat/>
    <w:rsid w:val="00F17B7E"/>
    <w:pPr>
      <w:numPr>
        <w:ilvl w:val="7"/>
        <w:numId w:val="6"/>
      </w:numPr>
      <w:spacing w:after="60" w:before="240"/>
      <w:outlineLvl w:val="7"/>
    </w:pPr>
    <w:rPr>
      <w:i/>
      <w:iCs/>
    </w:rPr>
  </w:style>
  <w:style w:styleId="Heading9" w:type="paragraph">
    <w:name w:val="heading 9"/>
    <w:basedOn w:val="Normal"/>
    <w:next w:val="Normal"/>
    <w:link w:val="Heading9Char"/>
    <w:qFormat/>
    <w:rsid w:val="00F17B7E"/>
    <w:pPr>
      <w:numPr>
        <w:ilvl w:val="8"/>
        <w:numId w:val="6"/>
      </w:numPr>
      <w:spacing w:after="60" w:before="240"/>
      <w:outlineLvl w:val="8"/>
    </w:pPr>
    <w:rPr>
      <w:rFonts w:ascii="Arial" w:cs="Arial" w:hAnsi="Arial"/>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9Char" w:type="character">
    <w:name w:val="Heading 9 Char"/>
    <w:basedOn w:val="DefaultParagraphFont"/>
    <w:link w:val="Heading9"/>
    <w:rsid w:val="00F17B7E"/>
    <w:rPr>
      <w:rFonts w:ascii="Arial" w:cs="Arial" w:eastAsia="Times New Roman" w:hAnsi="Arial"/>
      <w:lang w:eastAsia="en-US"/>
    </w:rPr>
  </w:style>
  <w:style w:styleId="BalloonText" w:type="paragraph">
    <w:name w:val="Balloon Text"/>
    <w:basedOn w:val="Normal"/>
    <w:link w:val="BalloonTextChar"/>
    <w:rsid w:val="00F17B7E"/>
    <w:rPr>
      <w:rFonts w:ascii="Tahoma" w:cs="Tahoma" w:hAnsi="Tahoma"/>
      <w:sz w:val="16"/>
      <w:szCs w:val="16"/>
    </w:rPr>
  </w:style>
  <w:style w:customStyle="1" w:styleId="BalloonTextChar" w:type="character">
    <w:name w:val="Balloon Text Char"/>
    <w:basedOn w:val="DefaultParagraphFont"/>
    <w:link w:val="BalloonText"/>
    <w:rsid w:val="00F17B7E"/>
    <w:rPr>
      <w:rFonts w:ascii="Tahoma" w:cs="Tahoma" w:eastAsia="Times New Roman" w:hAnsi="Tahoma"/>
      <w:sz w:val="16"/>
      <w:szCs w:val="16"/>
      <w:lang w:eastAsia="en-US"/>
    </w:rPr>
  </w:style>
  <w:style w:styleId="CommentReference" w:type="character">
    <w:name w:val="annotation reference"/>
    <w:basedOn w:val="DefaultParagraphFont"/>
    <w:semiHidden/>
    <w:unhideWhenUsed/>
    <w:rsid w:val="00F17B7E"/>
    <w:rPr>
      <w:sz w:val="18"/>
      <w:szCs w:val="18"/>
    </w:rPr>
  </w:style>
  <w:style w:styleId="CommentText" w:type="paragraph">
    <w:name w:val="annotation text"/>
    <w:basedOn w:val="Normal"/>
    <w:link w:val="CommentTextChar"/>
    <w:semiHidden/>
    <w:unhideWhenUsed/>
    <w:rsid w:val="00F17B7E"/>
  </w:style>
  <w:style w:customStyle="1" w:styleId="CommentTextChar" w:type="character">
    <w:name w:val="Comment Text Char"/>
    <w:basedOn w:val="DefaultParagraphFont"/>
    <w:link w:val="CommentText"/>
    <w:semiHidden/>
    <w:rsid w:val="00F17B7E"/>
    <w:rPr>
      <w:rFonts w:ascii="Times New Roman" w:cs="Times New Roman" w:eastAsia="Times New Roman" w:hAnsi="Times New Roman"/>
      <w:szCs w:val="24"/>
      <w:lang w:eastAsia="en-US"/>
    </w:rPr>
  </w:style>
  <w:style w:styleId="CommentSubject" w:type="paragraph">
    <w:name w:val="annotation subject"/>
    <w:basedOn w:val="CommentText"/>
    <w:next w:val="CommentText"/>
    <w:link w:val="CommentSubjectChar"/>
    <w:semiHidden/>
    <w:unhideWhenUsed/>
    <w:rsid w:val="00F17B7E"/>
    <w:rPr>
      <w:b/>
      <w:bCs/>
      <w:szCs w:val="20"/>
    </w:rPr>
  </w:style>
  <w:style w:customStyle="1" w:styleId="CommentSubjectChar" w:type="character">
    <w:name w:val="Comment Subject Char"/>
    <w:basedOn w:val="CommentTextChar"/>
    <w:link w:val="CommentSubject"/>
    <w:semiHidden/>
    <w:rsid w:val="00F17B7E"/>
    <w:rPr>
      <w:rFonts w:ascii="Times New Roman" w:cs="Times New Roman" w:eastAsia="Times New Roman" w:hAnsi="Times New Roman"/>
      <w:b/>
      <w:bCs/>
      <w:szCs w:val="20"/>
      <w:lang w:eastAsia="en-US"/>
    </w:rPr>
  </w:style>
  <w:style w:styleId="Footer" w:type="paragraph">
    <w:name w:val="footer"/>
    <w:basedOn w:val="Normal"/>
    <w:link w:val="FooterChar"/>
    <w:rsid w:val="00F17B7E"/>
    <w:pPr>
      <w:tabs>
        <w:tab w:pos="4320" w:val="center"/>
        <w:tab w:pos="8640" w:val="right"/>
      </w:tabs>
    </w:pPr>
  </w:style>
  <w:style w:customStyle="1" w:styleId="FooterChar" w:type="character">
    <w:name w:val="Footer Char"/>
    <w:basedOn w:val="DefaultParagraphFont"/>
    <w:link w:val="Footer"/>
    <w:rsid w:val="00F17B7E"/>
    <w:rPr>
      <w:rFonts w:ascii="Times New Roman" w:cs="Times New Roman" w:eastAsia="Times New Roman" w:hAnsi="Times New Roman"/>
      <w:szCs w:val="24"/>
      <w:lang w:eastAsia="en-US"/>
    </w:rPr>
  </w:style>
  <w:style w:styleId="Header" w:type="paragraph">
    <w:name w:val="header"/>
    <w:basedOn w:val="Normal"/>
    <w:link w:val="HeaderChar"/>
    <w:rsid w:val="00F17B7E"/>
    <w:pPr>
      <w:tabs>
        <w:tab w:pos="4320" w:val="center"/>
        <w:tab w:pos="8640" w:val="right"/>
      </w:tabs>
    </w:pPr>
  </w:style>
  <w:style w:customStyle="1" w:styleId="HeaderChar" w:type="character">
    <w:name w:val="Header Char"/>
    <w:basedOn w:val="DefaultParagraphFont"/>
    <w:link w:val="Header"/>
    <w:rsid w:val="00F17B7E"/>
    <w:rPr>
      <w:rFonts w:ascii="Times New Roman" w:cs="Times New Roman" w:eastAsia="Times New Roman" w:hAnsi="Times New Roman"/>
      <w:szCs w:val="24"/>
      <w:lang w:eastAsia="en-US"/>
    </w:rPr>
  </w:style>
  <w:style w:customStyle="1" w:styleId="Heading1Char" w:type="character">
    <w:name w:val="Heading 1 Char"/>
    <w:basedOn w:val="DefaultParagraphFont"/>
    <w:link w:val="Heading1"/>
    <w:rsid w:val="00F17B7E"/>
    <w:rPr>
      <w:rFonts w:ascii="Times New Roman" w:cs="Arial" w:eastAsia="Times New Roman" w:hAnsi="Times New Roman"/>
      <w:b/>
      <w:bCs/>
      <w:kern w:val="32"/>
      <w:sz w:val="32"/>
      <w:szCs w:val="32"/>
      <w:lang w:eastAsia="en-US"/>
    </w:rPr>
  </w:style>
  <w:style w:customStyle="1" w:styleId="Heading2Char" w:type="character">
    <w:name w:val="Heading 2 Char"/>
    <w:basedOn w:val="DefaultParagraphFont"/>
    <w:link w:val="Heading2"/>
    <w:rsid w:val="00F17B7E"/>
    <w:rPr>
      <w:rFonts w:ascii="Times New Roman" w:cs="Arial" w:eastAsia="Times New Roman" w:hAnsi="Times New Roman"/>
      <w:b/>
      <w:bCs/>
      <w:iCs/>
      <w:sz w:val="28"/>
      <w:szCs w:val="28"/>
      <w:lang w:eastAsia="en-US"/>
    </w:rPr>
  </w:style>
  <w:style w:customStyle="1" w:styleId="Heading3Char" w:type="character">
    <w:name w:val="Heading 3 Char"/>
    <w:basedOn w:val="DefaultParagraphFont"/>
    <w:link w:val="Heading3"/>
    <w:rsid w:val="00F17B7E"/>
    <w:rPr>
      <w:rFonts w:ascii="Times New Roman" w:cs="Arial" w:eastAsia="Times New Roman" w:hAnsi="Times New Roman"/>
      <w:b/>
      <w:bCs/>
      <w:sz w:val="26"/>
      <w:szCs w:val="26"/>
      <w:lang w:eastAsia="en-US"/>
    </w:rPr>
  </w:style>
  <w:style w:customStyle="1" w:styleId="Heading4Char" w:type="character">
    <w:name w:val="Heading 4 Char"/>
    <w:basedOn w:val="DefaultParagraphFont"/>
    <w:link w:val="Heading4"/>
    <w:rsid w:val="00F17B7E"/>
    <w:rPr>
      <w:rFonts w:ascii="Times New Roman" w:cs="Times New Roman" w:eastAsia="Times New Roman" w:hAnsi="Times New Roman"/>
      <w:b/>
      <w:bCs/>
      <w:sz w:val="28"/>
      <w:szCs w:val="28"/>
      <w:lang w:eastAsia="en-US"/>
    </w:rPr>
  </w:style>
  <w:style w:customStyle="1" w:styleId="Heading5Char" w:type="character">
    <w:name w:val="Heading 5 Char"/>
    <w:basedOn w:val="DefaultParagraphFont"/>
    <w:link w:val="Heading5"/>
    <w:rsid w:val="00F17B7E"/>
    <w:rPr>
      <w:rFonts w:ascii="Times New Roman" w:cs="Times New Roman" w:eastAsia="Times New Roman" w:hAnsi="Times New Roman"/>
      <w:b/>
      <w:bCs/>
      <w:i/>
      <w:iCs/>
      <w:sz w:val="26"/>
      <w:szCs w:val="26"/>
      <w:lang w:eastAsia="en-US"/>
    </w:rPr>
  </w:style>
  <w:style w:customStyle="1" w:styleId="Heading6Char" w:type="character">
    <w:name w:val="Heading 6 Char"/>
    <w:basedOn w:val="DefaultParagraphFont"/>
    <w:link w:val="Heading6"/>
    <w:rsid w:val="00F17B7E"/>
    <w:rPr>
      <w:rFonts w:ascii="Times New Roman" w:cs="Times New Roman" w:eastAsia="Times New Roman" w:hAnsi="Times New Roman"/>
      <w:b/>
      <w:bCs/>
      <w:lang w:eastAsia="en-US"/>
    </w:rPr>
  </w:style>
  <w:style w:customStyle="1" w:styleId="Heading7Char" w:type="character">
    <w:name w:val="Heading 7 Char"/>
    <w:basedOn w:val="DefaultParagraphFont"/>
    <w:link w:val="Heading7"/>
    <w:rsid w:val="00F17B7E"/>
    <w:rPr>
      <w:rFonts w:ascii="Times New Roman" w:cs="Times New Roman" w:eastAsia="Times New Roman" w:hAnsi="Times New Roman"/>
      <w:szCs w:val="24"/>
      <w:lang w:eastAsia="en-US"/>
    </w:rPr>
  </w:style>
  <w:style w:customStyle="1" w:styleId="Heading8Char" w:type="character">
    <w:name w:val="Heading 8 Char"/>
    <w:basedOn w:val="DefaultParagraphFont"/>
    <w:link w:val="Heading8"/>
    <w:rsid w:val="00F17B7E"/>
    <w:rPr>
      <w:rFonts w:ascii="Times New Roman" w:cs="Times New Roman" w:eastAsia="Times New Roman" w:hAnsi="Times New Roman"/>
      <w:i/>
      <w:iCs/>
      <w:szCs w:val="24"/>
      <w:lang w:eastAsia="en-US"/>
    </w:rPr>
  </w:style>
  <w:style w:styleId="Hyperlink" w:type="character">
    <w:name w:val="Hyperlink"/>
    <w:basedOn w:val="DefaultParagraphFont"/>
    <w:uiPriority w:val="99"/>
    <w:rsid w:val="00F17B7E"/>
    <w:rPr>
      <w:color w:val="0000FF"/>
      <w:u w:val="single"/>
    </w:rPr>
  </w:style>
  <w:style w:customStyle="1" w:styleId="Instructions" w:type="paragraph">
    <w:name w:val="Instructions"/>
    <w:basedOn w:val="Normal"/>
    <w:autoRedefine/>
    <w:rsid w:val="00F17B7E"/>
    <w:pPr>
      <w:shd w:color="auto" w:fill="FFFFFF" w:val="clear"/>
    </w:pPr>
  </w:style>
  <w:style w:styleId="List" w:type="paragraph">
    <w:name w:val="List"/>
    <w:basedOn w:val="Normal"/>
    <w:rsid w:val="00F17B7E"/>
    <w:pPr>
      <w:ind w:hanging="360" w:left="360"/>
    </w:pPr>
  </w:style>
  <w:style w:styleId="ListBullet2" w:type="paragraph">
    <w:name w:val="List Bullet 2"/>
    <w:basedOn w:val="List"/>
    <w:autoRedefine/>
    <w:rsid w:val="00F17B7E"/>
    <w:pPr>
      <w:numPr>
        <w:numId w:val="7"/>
      </w:numPr>
      <w:tabs>
        <w:tab w:pos="540" w:val="left"/>
      </w:tabs>
      <w:spacing w:line="220" w:lineRule="atLeast"/>
      <w:ind w:right="720"/>
    </w:pPr>
    <w:rPr>
      <w:szCs w:val="20"/>
    </w:rPr>
  </w:style>
  <w:style w:styleId="NormalIndent" w:type="paragraph">
    <w:name w:val="Normal Indent"/>
    <w:basedOn w:val="Normal"/>
    <w:rsid w:val="00F17B7E"/>
    <w:pPr>
      <w:ind w:left="720"/>
    </w:pPr>
    <w:rPr>
      <w:szCs w:val="20"/>
    </w:rPr>
  </w:style>
  <w:style w:styleId="PageNumber" w:type="character">
    <w:name w:val="page number"/>
    <w:basedOn w:val="DefaultParagraphFont"/>
    <w:rsid w:val="00F17B7E"/>
  </w:style>
  <w:style w:customStyle="1" w:styleId="TableBody" w:type="paragraph">
    <w:name w:val="Table Body"/>
    <w:rsid w:val="00F17B7E"/>
    <w:pPr>
      <w:spacing w:after="0" w:line="240" w:lineRule="auto"/>
    </w:pPr>
    <w:rPr>
      <w:rFonts w:ascii="Times New Roman" w:cs="Times New Roman" w:eastAsia="Times New Roman" w:hAnsi="Times New Roman"/>
      <w:noProof/>
      <w:sz w:val="20"/>
      <w:szCs w:val="20"/>
      <w:lang w:eastAsia="en-US"/>
    </w:rPr>
  </w:style>
  <w:style w:styleId="TableGrid" w:type="table">
    <w:name w:val="Table Grid"/>
    <w:basedOn w:val="TableNormal"/>
    <w:rsid w:val="00F17B7E"/>
    <w:pPr>
      <w:spacing w:after="0" w:line="240" w:lineRule="auto"/>
    </w:pPr>
    <w:rPr>
      <w:rFonts w:ascii="Times New Roman" w:cs="Times New Roman" w:eastAsia="Times New Roman" w:hAnsi="Times New Roman"/>
      <w:sz w:val="20"/>
      <w:szCs w:val="20"/>
      <w:lang w:eastAsia="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OCHeading" w:type="paragraph">
    <w:name w:val="TOC Heading"/>
    <w:basedOn w:val="Heading1"/>
    <w:next w:val="Normal"/>
    <w:uiPriority w:val="39"/>
    <w:unhideWhenUsed/>
    <w:qFormat/>
    <w:rsid w:val="005E616E"/>
    <w:pPr>
      <w:keepLines/>
      <w:numPr>
        <w:numId w:val="0"/>
      </w:numPr>
      <w:spacing w:after="0" w:line="259" w:lineRule="auto"/>
      <w:outlineLvl w:val="9"/>
    </w:pPr>
    <w:rPr>
      <w:rFonts w:asciiTheme="majorHAnsi" w:cstheme="majorBidi" w:eastAsiaTheme="majorEastAsia" w:hAnsiTheme="majorHAnsi"/>
      <w:b w:val="0"/>
      <w:bCs w:val="0"/>
      <w:color w:themeColor="accent1" w:themeShade="BF" w:val="2E74B5"/>
      <w:kern w:val="0"/>
    </w:rPr>
  </w:style>
  <w:style w:styleId="TOC1" w:type="paragraph">
    <w:name w:val="toc 1"/>
    <w:basedOn w:val="Normal"/>
    <w:next w:val="Normal"/>
    <w:autoRedefine/>
    <w:uiPriority w:val="39"/>
    <w:unhideWhenUsed/>
    <w:rsid w:val="00F17B7E"/>
    <w:pPr>
      <w:spacing w:after="100"/>
    </w:pPr>
  </w:style>
  <w:style w:styleId="TOC2" w:type="paragraph">
    <w:name w:val="toc 2"/>
    <w:basedOn w:val="Normal"/>
    <w:next w:val="Normal"/>
    <w:autoRedefine/>
    <w:uiPriority w:val="39"/>
    <w:unhideWhenUsed/>
    <w:rsid w:val="00F17B7E"/>
    <w:pPr>
      <w:spacing w:after="100"/>
      <w:ind w:left="220"/>
    </w:pPr>
  </w:style>
  <w:style w:customStyle="1" w:styleId="GridTable4-Accent31" w:type="table">
    <w:name w:val="Grid Table 4 - Accent 31"/>
    <w:basedOn w:val="TableNormal"/>
    <w:uiPriority w:val="49"/>
    <w:rsid w:val="0063744C"/>
    <w:pPr>
      <w:spacing w:after="0" w:line="240" w:lineRule="auto"/>
    </w:pPr>
    <w:tblPr>
      <w:tblStyleRowBandSize w:val="1"/>
      <w:tblStyleColBandSize w:val="1"/>
      <w:tblInd w:type="dxa" w:w="0"/>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CellMar>
        <w:top w:type="dxa" w:w="0"/>
        <w:left w:type="dxa" w:w="108"/>
        <w:bottom w:type="dxa" w:w="0"/>
        <w:right w:type="dxa" w:w="108"/>
      </w:tblCellMar>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TOC3" w:type="paragraph">
    <w:name w:val="toc 3"/>
    <w:basedOn w:val="Normal"/>
    <w:next w:val="Normal"/>
    <w:autoRedefine/>
    <w:uiPriority w:val="39"/>
    <w:unhideWhenUsed/>
    <w:rsid w:val="00F17B7E"/>
    <w:pPr>
      <w:spacing w:after="100"/>
      <w:ind w:left="440"/>
    </w:pPr>
  </w:style>
  <w:style w:customStyle="1" w:styleId="GridTable5Dark-Accent31" w:type="table">
    <w:name w:val="Grid Table 5 Dark - Accent 31"/>
    <w:basedOn w:val="TableNormal"/>
    <w:uiPriority w:val="50"/>
    <w:rsid w:val="00E82EF0"/>
    <w:pPr>
      <w:spacing w:after="0" w:line="240" w:lineRule="auto"/>
    </w:pPr>
    <w:tblPr>
      <w:tblStyleRowBandSize w:val="1"/>
      <w:tblStyleColBandSize w:val="1"/>
      <w:tblInd w:type="dxa" w:w="0"/>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customStyle="1" w:styleId="TableText" w:type="paragraph">
    <w:name w:val="Table Text"/>
    <w:rsid w:val="00F17B7E"/>
    <w:pPr>
      <w:tabs>
        <w:tab w:pos="9720" w:val="right"/>
      </w:tabs>
      <w:spacing w:after="40" w:before="40" w:line="240" w:lineRule="auto"/>
    </w:pPr>
    <w:rPr>
      <w:rFonts w:ascii="Times New Roman" w:cs="Times New Roman" w:eastAsia="Times New Roman" w:hAnsi="Times New Roman"/>
      <w:bCs/>
      <w:sz w:val="20"/>
      <w:szCs w:val="24"/>
      <w:lang w:eastAsia="en-US" w:val="en-GB"/>
    </w:rPr>
  </w:style>
  <w:style w:styleId="Caption" w:type="paragraph">
    <w:name w:val="caption"/>
    <w:basedOn w:val="Normal"/>
    <w:next w:val="Normal"/>
    <w:uiPriority w:val="35"/>
    <w:unhideWhenUsed/>
    <w:rsid w:val="00F17B7E"/>
    <w:pPr>
      <w:spacing w:after="200"/>
    </w:pPr>
    <w:rPr>
      <w:rFonts w:asciiTheme="minorHAnsi" w:eastAsiaTheme="minorEastAsia" w:hAnsiTheme="minorHAnsi"/>
      <w:i/>
      <w:iCs/>
      <w:color w:themeColor="text2" w:val="44546A"/>
      <w:szCs w:val="18"/>
    </w:rPr>
  </w:style>
  <w:style w:customStyle="1" w:styleId="GeneralHeading" w:type="paragraph">
    <w:name w:val="General Heading"/>
    <w:basedOn w:val="Normal"/>
    <w:link w:val="GeneralHeadingChar"/>
    <w:qFormat/>
    <w:rsid w:val="00F17B7E"/>
    <w:rPr>
      <w:b/>
    </w:rPr>
  </w:style>
  <w:style w:customStyle="1" w:styleId="GeneralHeadingChar" w:type="character">
    <w:name w:val="General Heading Char"/>
    <w:basedOn w:val="DefaultParagraphFont"/>
    <w:link w:val="GeneralHeading"/>
    <w:rsid w:val="00F17B7E"/>
    <w:rPr>
      <w:rFonts w:ascii="Times New Roman" w:cs="Times New Roman" w:eastAsia="Times New Roman" w:hAnsi="Times New Roman"/>
      <w:b/>
      <w:szCs w:val="24"/>
      <w:lang w:eastAsia="en-US"/>
    </w:rPr>
  </w:style>
  <w:style w:styleId="ListParagraph" w:type="paragraph">
    <w:name w:val="List Paragraph"/>
    <w:basedOn w:val="Normal"/>
    <w:uiPriority w:val="34"/>
    <w:qFormat/>
    <w:rsid w:val="00F17B7E"/>
    <w:pPr>
      <w:ind w:left="720"/>
    </w:pPr>
  </w:style>
  <w:style w:customStyle="1" w:styleId="Step-Instructions" w:type="paragraph">
    <w:name w:val="Step-Instructions"/>
    <w:basedOn w:val="Normal"/>
    <w:link w:val="Step-InstructionsChar"/>
    <w:rsid w:val="00F17B7E"/>
    <w:pPr>
      <w:ind w:hanging="720" w:left="720"/>
    </w:pPr>
    <w:rPr>
      <w:sz w:val="26"/>
    </w:rPr>
  </w:style>
  <w:style w:customStyle="1" w:styleId="Step-InstructionsChar" w:type="character">
    <w:name w:val="Step-Instructions Char"/>
    <w:basedOn w:val="Heading3Char"/>
    <w:link w:val="Step-Instructions"/>
    <w:rsid w:val="00F17B7E"/>
    <w:rPr>
      <w:rFonts w:ascii="Times New Roman" w:cs="Times New Roman" w:eastAsia="Times New Roman" w:hAnsi="Times New Roman"/>
      <w:b w:val="0"/>
      <w:bCs w:val="0"/>
      <w:sz w:val="26"/>
      <w:szCs w:val="24"/>
      <w:lang w:eastAsia="en-US"/>
    </w:rPr>
  </w:style>
  <w:style w:customStyle="1" w:styleId="TableNormalSided" w:type="table">
    <w:name w:val="Table Normal (Sided)"/>
    <w:basedOn w:val="TableNormal"/>
    <w:uiPriority w:val="99"/>
    <w:rsid w:val="00F17B7E"/>
    <w:pPr>
      <w:spacing w:after="0" w:line="240" w:lineRule="auto"/>
    </w:pPr>
    <w:rPr>
      <w:rFonts w:ascii="Times New Roman" w:hAnsi="Times New Roman"/>
    </w:rPr>
    <w:tblPr>
      <w:tblInd w:type="dxa" w:w="0"/>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0"/>
        <w:left w:type="dxa" w:w="115"/>
        <w:bottom w:type="dxa" w:w="0"/>
        <w:right w:type="dxa" w:w="115"/>
      </w:tblCellMar>
    </w:tblPr>
    <w:tblStylePr w:type="firstCol">
      <w:rPr>
        <w:b/>
      </w:rPr>
      <w:tblPr/>
      <w:tcPr>
        <w:shd w:color="auto" w:fill="D9D9D9" w:themeFill="background1" w:themeFillShade="D9" w:val="clear"/>
      </w:tcPr>
    </w:tblStylePr>
    <w:tblStylePr w:type="nwCell">
      <w:rPr>
        <w:b/>
      </w:rPr>
    </w:tblStylePr>
  </w:style>
  <w:style w:customStyle="1" w:styleId="TableStyle1" w:type="table">
    <w:name w:val="Table Style 1"/>
    <w:basedOn w:val="TableNormal"/>
    <w:uiPriority w:val="99"/>
    <w:rsid w:val="00F17B7E"/>
    <w:pPr>
      <w:spacing w:after="0" w:line="240" w:lineRule="auto"/>
    </w:pPr>
    <w:rPr>
      <w:rFonts w:ascii="Times New Roman" w:cs="Times New Roman" w:eastAsia="Times New Roman" w:hAnsi="Times New Roman"/>
      <w:szCs w:val="20"/>
    </w:rPr>
    <w:tblPr>
      <w:tblInd w:type="dxa" w:w="0"/>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CellMar>
        <w:top w:type="dxa" w:w="0"/>
        <w:left w:type="dxa" w:w="115"/>
        <w:bottom w:type="dxa" w:w="0"/>
        <w:right w:type="dxa" w:w="115"/>
      </w:tblCellMar>
    </w:tblPr>
    <w:tblStylePr w:type="firstRow">
      <w:rPr>
        <w:b/>
      </w:rPr>
      <w:tblPr/>
      <w:tcPr>
        <w:shd w:color="auto" w:fill="D9D9D9" w:val="clear"/>
      </w:tcPr>
    </w:tblStylePr>
  </w:style>
  <w:style w:customStyle="1" w:styleId="CoverTitle" w:type="paragraph">
    <w:name w:val="Cover Title"/>
    <w:link w:val="CoverTitleCharChar"/>
    <w:rsid w:val="00FA4B77"/>
    <w:pPr>
      <w:spacing w:after="400" w:before="2000" w:line="240" w:lineRule="auto"/>
    </w:pPr>
    <w:rPr>
      <w:rFonts w:ascii="Arial" w:cs="Arial" w:eastAsia="Times New Roman" w:hAnsi="Arial"/>
      <w:b/>
      <w:bCs/>
      <w:kern w:val="32"/>
      <w:sz w:val="44"/>
      <w:szCs w:val="32"/>
      <w:lang w:eastAsia="en-US" w:val="en-GB"/>
    </w:rPr>
  </w:style>
  <w:style w:customStyle="1" w:styleId="CoverTitleCharChar" w:type="character">
    <w:name w:val="Cover Title Char Char"/>
    <w:link w:val="CoverTitle"/>
    <w:rsid w:val="00FA4B77"/>
    <w:rPr>
      <w:rFonts w:ascii="Arial" w:cs="Arial" w:eastAsia="Times New Roman" w:hAnsi="Arial"/>
      <w:b/>
      <w:bCs/>
      <w:kern w:val="32"/>
      <w:sz w:val="44"/>
      <w:szCs w:val="32"/>
      <w:lang w:eastAsia="en-US" w:val="en-GB"/>
    </w:rPr>
  </w:style>
  <w:style w:styleId="Hyperlink" w:type="character">
    <w:name w:val="Hyperlink"/>
    <w:basedOn w:val="Normal"/>
    <w:pPr/>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B7E"/>
    <w:pPr>
      <w:spacing w:before="120" w:after="120" w:line="240" w:lineRule="auto"/>
    </w:pPr>
    <w:rPr>
      <w:rFonts w:ascii="Times New Roman" w:eastAsia="Times New Roman" w:hAnsi="Times New Roman" w:cs="Times New Roman"/>
      <w:szCs w:val="24"/>
      <w:lang w:eastAsia="en-US"/>
    </w:rPr>
  </w:style>
  <w:style w:type="paragraph" w:styleId="Heading1">
    <w:name w:val="heading 1"/>
    <w:basedOn w:val="Normal"/>
    <w:next w:val="Normal"/>
    <w:link w:val="Heading1Char"/>
    <w:qFormat/>
    <w:rsid w:val="00F17B7E"/>
    <w:pPr>
      <w:keepNext/>
      <w:pageBreakBefore/>
      <w:numPr>
        <w:numId w:val="6"/>
      </w:numPr>
      <w:spacing w:before="240" w:after="60"/>
      <w:outlineLvl w:val="0"/>
    </w:pPr>
    <w:rPr>
      <w:rFonts w:cs="Arial"/>
      <w:b/>
      <w:bCs/>
      <w:kern w:val="32"/>
      <w:sz w:val="32"/>
      <w:szCs w:val="32"/>
    </w:rPr>
  </w:style>
  <w:style w:type="paragraph" w:styleId="Heading2">
    <w:name w:val="heading 2"/>
    <w:basedOn w:val="Normal"/>
    <w:next w:val="Normal"/>
    <w:link w:val="Heading2Char"/>
    <w:qFormat/>
    <w:rsid w:val="00F17B7E"/>
    <w:pPr>
      <w:keepNext/>
      <w:numPr>
        <w:ilvl w:val="1"/>
        <w:numId w:val="6"/>
      </w:numPr>
      <w:spacing w:before="240" w:after="60"/>
      <w:outlineLvl w:val="1"/>
    </w:pPr>
    <w:rPr>
      <w:rFonts w:cs="Arial"/>
      <w:b/>
      <w:bCs/>
      <w:iCs/>
      <w:sz w:val="28"/>
      <w:szCs w:val="28"/>
    </w:rPr>
  </w:style>
  <w:style w:type="paragraph" w:styleId="Heading3">
    <w:name w:val="heading 3"/>
    <w:basedOn w:val="Normal"/>
    <w:next w:val="Normal"/>
    <w:link w:val="Heading3Char"/>
    <w:qFormat/>
    <w:rsid w:val="00F17B7E"/>
    <w:pPr>
      <w:keepNext/>
      <w:numPr>
        <w:ilvl w:val="2"/>
        <w:numId w:val="6"/>
      </w:numPr>
      <w:spacing w:before="240" w:after="60"/>
      <w:outlineLvl w:val="2"/>
    </w:pPr>
    <w:rPr>
      <w:rFonts w:cs="Arial"/>
      <w:b/>
      <w:bCs/>
      <w:sz w:val="26"/>
      <w:szCs w:val="26"/>
    </w:rPr>
  </w:style>
  <w:style w:type="paragraph" w:styleId="Heading4">
    <w:name w:val="heading 4"/>
    <w:basedOn w:val="Normal"/>
    <w:next w:val="Normal"/>
    <w:link w:val="Heading4Char"/>
    <w:qFormat/>
    <w:rsid w:val="00F17B7E"/>
    <w:pPr>
      <w:keepNext/>
      <w:numPr>
        <w:ilvl w:val="3"/>
        <w:numId w:val="6"/>
      </w:numPr>
      <w:spacing w:before="240" w:after="60"/>
      <w:outlineLvl w:val="3"/>
    </w:pPr>
    <w:rPr>
      <w:b/>
      <w:bCs/>
      <w:sz w:val="28"/>
      <w:szCs w:val="28"/>
    </w:rPr>
  </w:style>
  <w:style w:type="paragraph" w:styleId="Heading5">
    <w:name w:val="heading 5"/>
    <w:basedOn w:val="Normal"/>
    <w:next w:val="Normal"/>
    <w:link w:val="Heading5Char"/>
    <w:qFormat/>
    <w:rsid w:val="00F17B7E"/>
    <w:pPr>
      <w:numPr>
        <w:ilvl w:val="4"/>
        <w:numId w:val="6"/>
      </w:numPr>
      <w:spacing w:before="240" w:after="60"/>
      <w:outlineLvl w:val="4"/>
    </w:pPr>
    <w:rPr>
      <w:b/>
      <w:bCs/>
      <w:i/>
      <w:iCs/>
      <w:sz w:val="26"/>
      <w:szCs w:val="26"/>
    </w:rPr>
  </w:style>
  <w:style w:type="paragraph" w:styleId="Heading6">
    <w:name w:val="heading 6"/>
    <w:basedOn w:val="Normal"/>
    <w:next w:val="Normal"/>
    <w:link w:val="Heading6Char"/>
    <w:qFormat/>
    <w:rsid w:val="00F17B7E"/>
    <w:pPr>
      <w:numPr>
        <w:ilvl w:val="5"/>
        <w:numId w:val="6"/>
      </w:numPr>
      <w:spacing w:before="240" w:after="60"/>
      <w:outlineLvl w:val="5"/>
    </w:pPr>
    <w:rPr>
      <w:b/>
      <w:bCs/>
      <w:szCs w:val="22"/>
    </w:rPr>
  </w:style>
  <w:style w:type="paragraph" w:styleId="Heading7">
    <w:name w:val="heading 7"/>
    <w:basedOn w:val="Normal"/>
    <w:next w:val="Normal"/>
    <w:link w:val="Heading7Char"/>
    <w:qFormat/>
    <w:rsid w:val="00F17B7E"/>
    <w:pPr>
      <w:numPr>
        <w:ilvl w:val="6"/>
        <w:numId w:val="6"/>
      </w:numPr>
      <w:spacing w:before="240" w:after="60"/>
      <w:outlineLvl w:val="6"/>
    </w:pPr>
  </w:style>
  <w:style w:type="paragraph" w:styleId="Heading8">
    <w:name w:val="heading 8"/>
    <w:basedOn w:val="Normal"/>
    <w:next w:val="Normal"/>
    <w:link w:val="Heading8Char"/>
    <w:qFormat/>
    <w:rsid w:val="00F17B7E"/>
    <w:pPr>
      <w:numPr>
        <w:ilvl w:val="7"/>
        <w:numId w:val="6"/>
      </w:numPr>
      <w:spacing w:before="240" w:after="60"/>
      <w:outlineLvl w:val="7"/>
    </w:pPr>
    <w:rPr>
      <w:i/>
      <w:iCs/>
    </w:rPr>
  </w:style>
  <w:style w:type="paragraph" w:styleId="Heading9">
    <w:name w:val="heading 9"/>
    <w:basedOn w:val="Normal"/>
    <w:next w:val="Normal"/>
    <w:link w:val="Heading9Char"/>
    <w:qFormat/>
    <w:rsid w:val="00F17B7E"/>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17B7E"/>
    <w:rPr>
      <w:rFonts w:ascii="Arial" w:eastAsia="Times New Roman" w:hAnsi="Arial" w:cs="Arial"/>
      <w:lang w:eastAsia="en-US"/>
    </w:rPr>
  </w:style>
  <w:style w:type="paragraph" w:styleId="BalloonText">
    <w:name w:val="Balloon Text"/>
    <w:basedOn w:val="Normal"/>
    <w:link w:val="BalloonTextChar"/>
    <w:rsid w:val="00F17B7E"/>
    <w:rPr>
      <w:rFonts w:ascii="Tahoma" w:hAnsi="Tahoma" w:cs="Tahoma"/>
      <w:sz w:val="16"/>
      <w:szCs w:val="16"/>
    </w:rPr>
  </w:style>
  <w:style w:type="character" w:customStyle="1" w:styleId="BalloonTextChar">
    <w:name w:val="Balloon Text Char"/>
    <w:basedOn w:val="DefaultParagraphFont"/>
    <w:link w:val="BalloonText"/>
    <w:rsid w:val="00F17B7E"/>
    <w:rPr>
      <w:rFonts w:ascii="Tahoma" w:eastAsia="Times New Roman" w:hAnsi="Tahoma" w:cs="Tahoma"/>
      <w:sz w:val="16"/>
      <w:szCs w:val="16"/>
      <w:lang w:eastAsia="en-US"/>
    </w:rPr>
  </w:style>
  <w:style w:type="character" w:styleId="CommentReference">
    <w:name w:val="annotation reference"/>
    <w:basedOn w:val="DefaultParagraphFont"/>
    <w:semiHidden/>
    <w:unhideWhenUsed/>
    <w:rsid w:val="00F17B7E"/>
    <w:rPr>
      <w:sz w:val="18"/>
      <w:szCs w:val="18"/>
    </w:rPr>
  </w:style>
  <w:style w:type="paragraph" w:styleId="CommentText">
    <w:name w:val="annotation text"/>
    <w:basedOn w:val="Normal"/>
    <w:link w:val="CommentTextChar"/>
    <w:semiHidden/>
    <w:unhideWhenUsed/>
    <w:rsid w:val="00F17B7E"/>
  </w:style>
  <w:style w:type="character" w:customStyle="1" w:styleId="CommentTextChar">
    <w:name w:val="Comment Text Char"/>
    <w:basedOn w:val="DefaultParagraphFont"/>
    <w:link w:val="CommentText"/>
    <w:semiHidden/>
    <w:rsid w:val="00F17B7E"/>
    <w:rPr>
      <w:rFonts w:ascii="Times New Roman" w:eastAsia="Times New Roman" w:hAnsi="Times New Roman" w:cs="Times New Roman"/>
      <w:szCs w:val="24"/>
      <w:lang w:eastAsia="en-US"/>
    </w:rPr>
  </w:style>
  <w:style w:type="paragraph" w:styleId="CommentSubject">
    <w:name w:val="annotation subject"/>
    <w:basedOn w:val="CommentText"/>
    <w:next w:val="CommentText"/>
    <w:link w:val="CommentSubjectChar"/>
    <w:semiHidden/>
    <w:unhideWhenUsed/>
    <w:rsid w:val="00F17B7E"/>
    <w:rPr>
      <w:b/>
      <w:bCs/>
      <w:szCs w:val="20"/>
    </w:rPr>
  </w:style>
  <w:style w:type="character" w:customStyle="1" w:styleId="CommentSubjectChar">
    <w:name w:val="Comment Subject Char"/>
    <w:basedOn w:val="CommentTextChar"/>
    <w:link w:val="CommentSubject"/>
    <w:semiHidden/>
    <w:rsid w:val="00F17B7E"/>
    <w:rPr>
      <w:rFonts w:ascii="Times New Roman" w:eastAsia="Times New Roman" w:hAnsi="Times New Roman" w:cs="Times New Roman"/>
      <w:b/>
      <w:bCs/>
      <w:szCs w:val="20"/>
      <w:lang w:eastAsia="en-US"/>
    </w:rPr>
  </w:style>
  <w:style w:type="paragraph" w:styleId="Footer">
    <w:name w:val="footer"/>
    <w:basedOn w:val="Normal"/>
    <w:link w:val="FooterChar"/>
    <w:rsid w:val="00F17B7E"/>
    <w:pPr>
      <w:tabs>
        <w:tab w:val="center" w:pos="4320"/>
        <w:tab w:val="right" w:pos="8640"/>
      </w:tabs>
    </w:pPr>
  </w:style>
  <w:style w:type="character" w:customStyle="1" w:styleId="FooterChar">
    <w:name w:val="Footer Char"/>
    <w:basedOn w:val="DefaultParagraphFont"/>
    <w:link w:val="Footer"/>
    <w:rsid w:val="00F17B7E"/>
    <w:rPr>
      <w:rFonts w:ascii="Times New Roman" w:eastAsia="Times New Roman" w:hAnsi="Times New Roman" w:cs="Times New Roman"/>
      <w:szCs w:val="24"/>
      <w:lang w:eastAsia="en-US"/>
    </w:rPr>
  </w:style>
  <w:style w:type="paragraph" w:styleId="Header">
    <w:name w:val="header"/>
    <w:basedOn w:val="Normal"/>
    <w:link w:val="HeaderChar"/>
    <w:rsid w:val="00F17B7E"/>
    <w:pPr>
      <w:tabs>
        <w:tab w:val="center" w:pos="4320"/>
        <w:tab w:val="right" w:pos="8640"/>
      </w:tabs>
    </w:pPr>
  </w:style>
  <w:style w:type="character" w:customStyle="1" w:styleId="HeaderChar">
    <w:name w:val="Header Char"/>
    <w:basedOn w:val="DefaultParagraphFont"/>
    <w:link w:val="Header"/>
    <w:rsid w:val="00F17B7E"/>
    <w:rPr>
      <w:rFonts w:ascii="Times New Roman" w:eastAsia="Times New Roman" w:hAnsi="Times New Roman" w:cs="Times New Roman"/>
      <w:szCs w:val="24"/>
      <w:lang w:eastAsia="en-US"/>
    </w:rPr>
  </w:style>
  <w:style w:type="character" w:customStyle="1" w:styleId="Heading1Char">
    <w:name w:val="Heading 1 Char"/>
    <w:basedOn w:val="DefaultParagraphFont"/>
    <w:link w:val="Heading1"/>
    <w:rsid w:val="00F17B7E"/>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F17B7E"/>
    <w:rPr>
      <w:rFonts w:ascii="Times New Roman" w:eastAsia="Times New Roman" w:hAnsi="Times New Roman" w:cs="Arial"/>
      <w:b/>
      <w:bCs/>
      <w:iCs/>
      <w:sz w:val="28"/>
      <w:szCs w:val="28"/>
      <w:lang w:eastAsia="en-US"/>
    </w:rPr>
  </w:style>
  <w:style w:type="character" w:customStyle="1" w:styleId="Heading3Char">
    <w:name w:val="Heading 3 Char"/>
    <w:basedOn w:val="DefaultParagraphFont"/>
    <w:link w:val="Heading3"/>
    <w:rsid w:val="00F17B7E"/>
    <w:rPr>
      <w:rFonts w:ascii="Times New Roman" w:eastAsia="Times New Roman" w:hAnsi="Times New Roman" w:cs="Arial"/>
      <w:b/>
      <w:bCs/>
      <w:sz w:val="26"/>
      <w:szCs w:val="26"/>
      <w:lang w:eastAsia="en-US"/>
    </w:rPr>
  </w:style>
  <w:style w:type="character" w:customStyle="1" w:styleId="Heading4Char">
    <w:name w:val="Heading 4 Char"/>
    <w:basedOn w:val="DefaultParagraphFont"/>
    <w:link w:val="Heading4"/>
    <w:rsid w:val="00F17B7E"/>
    <w:rPr>
      <w:rFonts w:ascii="Times New Roman" w:eastAsia="Times New Roman" w:hAnsi="Times New Roman" w:cs="Times New Roman"/>
      <w:b/>
      <w:bCs/>
      <w:sz w:val="28"/>
      <w:szCs w:val="28"/>
      <w:lang w:eastAsia="en-US"/>
    </w:rPr>
  </w:style>
  <w:style w:type="character" w:customStyle="1" w:styleId="Heading5Char">
    <w:name w:val="Heading 5 Char"/>
    <w:basedOn w:val="DefaultParagraphFont"/>
    <w:link w:val="Heading5"/>
    <w:rsid w:val="00F17B7E"/>
    <w:rPr>
      <w:rFonts w:ascii="Times New Roman" w:eastAsia="Times New Roman" w:hAnsi="Times New Roman" w:cs="Times New Roman"/>
      <w:b/>
      <w:bCs/>
      <w:i/>
      <w:iCs/>
      <w:sz w:val="26"/>
      <w:szCs w:val="26"/>
      <w:lang w:eastAsia="en-US"/>
    </w:rPr>
  </w:style>
  <w:style w:type="character" w:customStyle="1" w:styleId="Heading6Char">
    <w:name w:val="Heading 6 Char"/>
    <w:basedOn w:val="DefaultParagraphFont"/>
    <w:link w:val="Heading6"/>
    <w:rsid w:val="00F17B7E"/>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F17B7E"/>
    <w:rPr>
      <w:rFonts w:ascii="Times New Roman" w:eastAsia="Times New Roman" w:hAnsi="Times New Roman" w:cs="Times New Roman"/>
      <w:szCs w:val="24"/>
      <w:lang w:eastAsia="en-US"/>
    </w:rPr>
  </w:style>
  <w:style w:type="character" w:customStyle="1" w:styleId="Heading8Char">
    <w:name w:val="Heading 8 Char"/>
    <w:basedOn w:val="DefaultParagraphFont"/>
    <w:link w:val="Heading8"/>
    <w:rsid w:val="00F17B7E"/>
    <w:rPr>
      <w:rFonts w:ascii="Times New Roman" w:eastAsia="Times New Roman" w:hAnsi="Times New Roman" w:cs="Times New Roman"/>
      <w:i/>
      <w:iCs/>
      <w:szCs w:val="24"/>
      <w:lang w:eastAsia="en-US"/>
    </w:rPr>
  </w:style>
  <w:style w:type="character" w:styleId="Hyperlink">
    <w:name w:val="Hyperlink"/>
    <w:basedOn w:val="DefaultParagraphFont"/>
    <w:uiPriority w:val="99"/>
    <w:rsid w:val="00F17B7E"/>
    <w:rPr>
      <w:color w:val="0000FF"/>
      <w:u w:val="single"/>
    </w:rPr>
  </w:style>
  <w:style w:type="paragraph" w:customStyle="1" w:styleId="Instructions">
    <w:name w:val="Instructions"/>
    <w:basedOn w:val="Normal"/>
    <w:autoRedefine/>
    <w:rsid w:val="00F17B7E"/>
    <w:pPr>
      <w:shd w:val="clear" w:color="auto" w:fill="FFFFFF"/>
    </w:pPr>
  </w:style>
  <w:style w:type="paragraph" w:styleId="List">
    <w:name w:val="List"/>
    <w:basedOn w:val="Normal"/>
    <w:rsid w:val="00F17B7E"/>
    <w:pPr>
      <w:ind w:left="360" w:hanging="360"/>
    </w:pPr>
  </w:style>
  <w:style w:type="paragraph" w:styleId="ListBullet2">
    <w:name w:val="List Bullet 2"/>
    <w:basedOn w:val="List"/>
    <w:autoRedefine/>
    <w:rsid w:val="00F17B7E"/>
    <w:pPr>
      <w:numPr>
        <w:numId w:val="7"/>
      </w:numPr>
      <w:tabs>
        <w:tab w:val="left" w:pos="540"/>
      </w:tabs>
      <w:spacing w:line="220" w:lineRule="atLeast"/>
      <w:ind w:right="720"/>
    </w:pPr>
    <w:rPr>
      <w:szCs w:val="20"/>
    </w:rPr>
  </w:style>
  <w:style w:type="paragraph" w:styleId="NormalIndent">
    <w:name w:val="Normal Indent"/>
    <w:basedOn w:val="Normal"/>
    <w:rsid w:val="00F17B7E"/>
    <w:pPr>
      <w:ind w:left="720"/>
    </w:pPr>
    <w:rPr>
      <w:szCs w:val="20"/>
    </w:rPr>
  </w:style>
  <w:style w:type="character" w:styleId="PageNumber">
    <w:name w:val="page number"/>
    <w:basedOn w:val="DefaultParagraphFont"/>
    <w:rsid w:val="00F17B7E"/>
  </w:style>
  <w:style w:type="paragraph" w:customStyle="1" w:styleId="TableBody">
    <w:name w:val="Table Body"/>
    <w:rsid w:val="00F17B7E"/>
    <w:pPr>
      <w:spacing w:after="0" w:line="240" w:lineRule="auto"/>
    </w:pPr>
    <w:rPr>
      <w:rFonts w:ascii="Times New Roman" w:eastAsia="Times New Roman" w:hAnsi="Times New Roman" w:cs="Times New Roman"/>
      <w:noProof/>
      <w:sz w:val="20"/>
      <w:szCs w:val="20"/>
      <w:lang w:eastAsia="en-US"/>
    </w:rPr>
  </w:style>
  <w:style w:type="table" w:styleId="TableGrid">
    <w:name w:val="Table Grid"/>
    <w:basedOn w:val="TableNormal"/>
    <w:rsid w:val="00F17B7E"/>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E616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F17B7E"/>
    <w:pPr>
      <w:spacing w:after="100"/>
    </w:pPr>
  </w:style>
  <w:style w:type="paragraph" w:styleId="TOC2">
    <w:name w:val="toc 2"/>
    <w:basedOn w:val="Normal"/>
    <w:next w:val="Normal"/>
    <w:autoRedefine/>
    <w:uiPriority w:val="39"/>
    <w:unhideWhenUsed/>
    <w:rsid w:val="00F17B7E"/>
    <w:pPr>
      <w:spacing w:after="100"/>
      <w:ind w:left="220"/>
    </w:pPr>
  </w:style>
  <w:style w:type="table" w:customStyle="1" w:styleId="GridTable4-Accent31">
    <w:name w:val="Grid Table 4 - Accent 31"/>
    <w:basedOn w:val="TableNormal"/>
    <w:uiPriority w:val="49"/>
    <w:rsid w:val="0063744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F17B7E"/>
    <w:pPr>
      <w:spacing w:after="100"/>
      <w:ind w:left="440"/>
    </w:pPr>
  </w:style>
  <w:style w:type="table" w:customStyle="1" w:styleId="GridTable5Dark-Accent31">
    <w:name w:val="Grid Table 5 Dark - Accent 31"/>
    <w:basedOn w:val="TableNormal"/>
    <w:uiPriority w:val="50"/>
    <w:rsid w:val="00E82E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TableText">
    <w:name w:val="Table Text"/>
    <w:rsid w:val="00F17B7E"/>
    <w:pPr>
      <w:tabs>
        <w:tab w:val="right" w:pos="9720"/>
      </w:tabs>
      <w:spacing w:before="40" w:after="40" w:line="240" w:lineRule="auto"/>
    </w:pPr>
    <w:rPr>
      <w:rFonts w:ascii="Times New Roman" w:eastAsia="Times New Roman" w:hAnsi="Times New Roman" w:cs="Times New Roman"/>
      <w:bCs/>
      <w:sz w:val="20"/>
      <w:szCs w:val="24"/>
      <w:lang w:val="en-GB" w:eastAsia="en-US"/>
    </w:rPr>
  </w:style>
  <w:style w:type="paragraph" w:styleId="Caption">
    <w:name w:val="caption"/>
    <w:basedOn w:val="Normal"/>
    <w:next w:val="Normal"/>
    <w:uiPriority w:val="35"/>
    <w:unhideWhenUsed/>
    <w:rsid w:val="00F17B7E"/>
    <w:pPr>
      <w:spacing w:after="200"/>
    </w:pPr>
    <w:rPr>
      <w:rFonts w:asciiTheme="minorHAnsi" w:eastAsiaTheme="minorEastAsia" w:hAnsiTheme="minorHAnsi"/>
      <w:i/>
      <w:iCs/>
      <w:color w:val="44546A" w:themeColor="text2"/>
      <w:szCs w:val="18"/>
    </w:rPr>
  </w:style>
  <w:style w:type="paragraph" w:customStyle="1" w:styleId="Dv-1001-Activity">
    <w:name w:val="Dv-10.01-Activity"/>
    <w:basedOn w:val="Normal"/>
    <w:qFormat/>
    <w:rsid w:val="00F17B7E"/>
    <w:pPr>
      <w:suppressAutoHyphens/>
      <w:spacing w:after="60"/>
    </w:pPr>
    <w:rPr>
      <w:b/>
      <w:color w:val="BF8F00" w:themeColor="accent4" w:themeShade="BF"/>
      <w:sz w:val="28"/>
      <w:u w:val="single"/>
      <w:lang w:val="en-GB"/>
    </w:rPr>
  </w:style>
  <w:style w:type="paragraph" w:customStyle="1" w:styleId="Dv-1002-Step">
    <w:name w:val="Dv-10.02-Step"/>
    <w:basedOn w:val="Dv-1001-Activity"/>
    <w:qFormat/>
    <w:rsid w:val="00F17B7E"/>
    <w:rPr>
      <w:color w:val="14A8BC"/>
    </w:rPr>
  </w:style>
  <w:style w:type="paragraph" w:customStyle="1" w:styleId="Dv-1003-Mapping">
    <w:name w:val="Dv-10.03-Mapping"/>
    <w:basedOn w:val="Dv-1002-Step"/>
    <w:qFormat/>
    <w:rsid w:val="00F17B7E"/>
    <w:rPr>
      <w:color w:val="D22CA3"/>
    </w:rPr>
  </w:style>
  <w:style w:type="paragraph" w:customStyle="1" w:styleId="Dv-2001-InstructionStart">
    <w:name w:val="Dv-20.01-InstructionStart"/>
    <w:basedOn w:val="Normal"/>
    <w:link w:val="Dv-2001-InstructionStartChar"/>
    <w:qFormat/>
    <w:rsid w:val="00F17B7E"/>
    <w:pPr>
      <w:suppressAutoHyphens/>
      <w:spacing w:before="360" w:after="60"/>
      <w:jc w:val="center"/>
    </w:pPr>
    <w:rPr>
      <w:rFonts w:ascii="Times" w:hAnsi="Times"/>
      <w:b/>
      <w:color w:val="FF0000"/>
      <w:sz w:val="52"/>
      <w:lang w:val="en-GB"/>
    </w:rPr>
  </w:style>
  <w:style w:type="paragraph" w:customStyle="1" w:styleId="Dv-2002-InstructionEnd">
    <w:name w:val="Dv-20.02-InstructionEnd"/>
    <w:basedOn w:val="Dv-2001-InstructionStart"/>
    <w:link w:val="Dv-2002-InstructionEndChar"/>
    <w:qFormat/>
    <w:rsid w:val="00F17B7E"/>
    <w:pPr>
      <w:spacing w:after="480"/>
    </w:pPr>
  </w:style>
  <w:style w:type="paragraph" w:customStyle="1" w:styleId="Dv-2003-InstructionContent">
    <w:name w:val="Dv-20.03-InstructionContent"/>
    <w:basedOn w:val="Normal"/>
    <w:link w:val="Dv-2003-InstructionContentChar"/>
    <w:qFormat/>
    <w:rsid w:val="00F17B7E"/>
    <w:rPr>
      <w:rFonts w:asciiTheme="minorHAnsi" w:hAnsiTheme="minorHAnsi"/>
    </w:rPr>
  </w:style>
  <w:style w:type="character" w:customStyle="1" w:styleId="Dv-2003-InstructionContentChar">
    <w:name w:val="Dv-20.03-InstructionContent Char"/>
    <w:basedOn w:val="DefaultParagraphFont"/>
    <w:link w:val="Dv-2003-InstructionContent"/>
    <w:rsid w:val="00F17B7E"/>
    <w:rPr>
      <w:rFonts w:eastAsia="Times New Roman" w:cs="Times New Roman"/>
      <w:szCs w:val="24"/>
      <w:lang w:eastAsia="en-US"/>
    </w:rPr>
  </w:style>
  <w:style w:type="paragraph" w:customStyle="1" w:styleId="Dv-2101-SampleStart">
    <w:name w:val="Dv-21.01-SampleStart"/>
    <w:basedOn w:val="Dv-2001-InstructionStart"/>
    <w:qFormat/>
    <w:rsid w:val="00F17B7E"/>
    <w:rPr>
      <w:color w:val="ED7D31"/>
    </w:rPr>
  </w:style>
  <w:style w:type="paragraph" w:customStyle="1" w:styleId="Dv-2102-SampleEnd">
    <w:name w:val="Dv-21.02-SampleEnd"/>
    <w:basedOn w:val="Dv-2002-InstructionEnd"/>
    <w:qFormat/>
    <w:rsid w:val="00F17B7E"/>
    <w:rPr>
      <w:color w:val="ED7D31"/>
    </w:rPr>
  </w:style>
  <w:style w:type="paragraph" w:customStyle="1" w:styleId="Dv-2201-PerformAction">
    <w:name w:val="Dv-22.01-PerformAction"/>
    <w:basedOn w:val="Dv-2101-SampleStart"/>
    <w:qFormat/>
    <w:rsid w:val="00F17B7E"/>
    <w:rPr>
      <w:color w:val="C00000"/>
      <w:sz w:val="28"/>
      <w:u w:val="single"/>
    </w:rPr>
  </w:style>
  <w:style w:type="paragraph" w:customStyle="1" w:styleId="Dv-3001-OutputStart">
    <w:name w:val="Dv-30.01-OutputStart"/>
    <w:basedOn w:val="Dv-2001-InstructionStart"/>
    <w:link w:val="Dv-3001-OutputStartChar"/>
    <w:qFormat/>
    <w:rsid w:val="00F17B7E"/>
    <w:rPr>
      <w:color w:val="538135"/>
    </w:rPr>
  </w:style>
  <w:style w:type="paragraph" w:customStyle="1" w:styleId="Dv-3002-OutputEnd">
    <w:name w:val="Dv-30.02-OutputEnd"/>
    <w:basedOn w:val="Dv-2002-InstructionEnd"/>
    <w:link w:val="Dv-3002-OutputEndChar"/>
    <w:qFormat/>
    <w:rsid w:val="00F17B7E"/>
    <w:rPr>
      <w:color w:val="538135"/>
    </w:rPr>
  </w:style>
  <w:style w:type="paragraph" w:customStyle="1" w:styleId="Dv-3101-GenericDescriptionStart">
    <w:name w:val="Dv-31.01-GenericDescriptionStart"/>
    <w:basedOn w:val="Dv-3001-OutputStart"/>
    <w:link w:val="Dv-3101-GenericDescriptionStartChar"/>
    <w:qFormat/>
    <w:rsid w:val="00F17B7E"/>
    <w:rPr>
      <w:color w:val="70AD47"/>
    </w:rPr>
  </w:style>
  <w:style w:type="paragraph" w:customStyle="1" w:styleId="Dv-3102-GenericDescriptionEnd">
    <w:name w:val="Dv-31.02-GenericDescriptionEnd"/>
    <w:basedOn w:val="Dv-3002-OutputEnd"/>
    <w:link w:val="Dv-3102-GenericDescriptionEndChar"/>
    <w:qFormat/>
    <w:rsid w:val="00F17B7E"/>
    <w:rPr>
      <w:color w:val="70AD47"/>
    </w:rPr>
  </w:style>
  <w:style w:type="paragraph" w:customStyle="1" w:styleId="Dv-32FormFillingField">
    <w:name w:val="Dv-32.FormFillingField"/>
    <w:basedOn w:val="Dv-3002-OutputEnd"/>
    <w:link w:val="Dv-32FormFillingFieldChar"/>
    <w:qFormat/>
    <w:rsid w:val="00F17B7E"/>
    <w:pPr>
      <w:spacing w:before="0" w:after="0"/>
      <w:ind w:left="720" w:hanging="720"/>
      <w:jc w:val="left"/>
    </w:pPr>
    <w:rPr>
      <w:rFonts w:eastAsia="新細明體"/>
      <w:b w:val="0"/>
      <w:color w:val="00B050"/>
      <w:sz w:val="20"/>
    </w:rPr>
  </w:style>
  <w:style w:type="paragraph" w:customStyle="1" w:styleId="Dv-40ToolNote">
    <w:name w:val="Dv-40.ToolNote"/>
    <w:basedOn w:val="Dv-32FormFillingField"/>
    <w:qFormat/>
    <w:rsid w:val="00F17B7E"/>
    <w:rPr>
      <w:color w:val="2E74B5"/>
    </w:rPr>
  </w:style>
  <w:style w:type="paragraph" w:customStyle="1" w:styleId="Dv-50Row">
    <w:name w:val="Dv-50.Row"/>
    <w:basedOn w:val="Dv-32FormFillingField"/>
    <w:link w:val="Dv-50RowChar"/>
    <w:qFormat/>
    <w:rsid w:val="00F17B7E"/>
    <w:rPr>
      <w:color w:val="00B0F0"/>
    </w:rPr>
  </w:style>
  <w:style w:type="character" w:customStyle="1" w:styleId="Dv-50RowChar">
    <w:name w:val="Dv-50.Row Char"/>
    <w:basedOn w:val="Dv-32FormFillingFieldChar"/>
    <w:link w:val="Dv-50Row"/>
    <w:rsid w:val="00F17B7E"/>
    <w:rPr>
      <w:rFonts w:ascii="Times" w:eastAsia="新細明體" w:hAnsi="Times" w:cs="Times New Roman"/>
      <w:b w:val="0"/>
      <w:color w:val="00B0F0"/>
      <w:sz w:val="20"/>
      <w:szCs w:val="24"/>
      <w:lang w:val="en-GB" w:eastAsia="en-US"/>
    </w:rPr>
  </w:style>
  <w:style w:type="paragraph" w:customStyle="1" w:styleId="Dv-51Cell">
    <w:name w:val="Dv-51.Cell"/>
    <w:basedOn w:val="Dv-50Row"/>
    <w:link w:val="Dv-51CellChar"/>
    <w:qFormat/>
    <w:rsid w:val="00F17B7E"/>
    <w:rPr>
      <w:color w:val="BF8F00" w:themeColor="accent4" w:themeShade="BF"/>
    </w:rPr>
  </w:style>
  <w:style w:type="character" w:customStyle="1" w:styleId="Dv-51CellChar">
    <w:name w:val="Dv-51.Cell Char"/>
    <w:basedOn w:val="Dv-50RowChar"/>
    <w:link w:val="Dv-51Cell"/>
    <w:rsid w:val="00F17B7E"/>
    <w:rPr>
      <w:rFonts w:ascii="Times" w:eastAsia="新細明體" w:hAnsi="Times" w:cs="Times New Roman"/>
      <w:b w:val="0"/>
      <w:color w:val="BF8F00" w:themeColor="accent4" w:themeShade="BF"/>
      <w:sz w:val="20"/>
      <w:szCs w:val="24"/>
      <w:lang w:val="en-GB" w:eastAsia="en-US"/>
    </w:rPr>
  </w:style>
  <w:style w:type="paragraph" w:customStyle="1" w:styleId="GeneralHeading">
    <w:name w:val="General Heading"/>
    <w:basedOn w:val="Normal"/>
    <w:link w:val="GeneralHeadingChar"/>
    <w:qFormat/>
    <w:rsid w:val="00F17B7E"/>
    <w:rPr>
      <w:b/>
    </w:rPr>
  </w:style>
  <w:style w:type="character" w:customStyle="1" w:styleId="GeneralHeadingChar">
    <w:name w:val="General Heading Char"/>
    <w:basedOn w:val="DefaultParagraphFont"/>
    <w:link w:val="GeneralHeading"/>
    <w:rsid w:val="00F17B7E"/>
    <w:rPr>
      <w:rFonts w:ascii="Times New Roman" w:eastAsia="Times New Roman" w:hAnsi="Times New Roman" w:cs="Times New Roman"/>
      <w:b/>
      <w:szCs w:val="24"/>
      <w:lang w:eastAsia="en-US"/>
    </w:rPr>
  </w:style>
  <w:style w:type="paragraph" w:styleId="ListParagraph">
    <w:name w:val="List Paragraph"/>
    <w:basedOn w:val="Normal"/>
    <w:uiPriority w:val="34"/>
    <w:qFormat/>
    <w:rsid w:val="00F17B7E"/>
    <w:pPr>
      <w:ind w:left="720"/>
    </w:pPr>
  </w:style>
  <w:style w:type="paragraph" w:customStyle="1" w:styleId="Step-Instructions">
    <w:name w:val="Step-Instructions"/>
    <w:basedOn w:val="Normal"/>
    <w:link w:val="Step-InstructionsChar"/>
    <w:rsid w:val="00F17B7E"/>
    <w:pPr>
      <w:ind w:left="720" w:hanging="720"/>
    </w:pPr>
    <w:rPr>
      <w:sz w:val="26"/>
    </w:rPr>
  </w:style>
  <w:style w:type="character" w:customStyle="1" w:styleId="Step-InstructionsChar">
    <w:name w:val="Step-Instructions Char"/>
    <w:basedOn w:val="Heading3Char"/>
    <w:link w:val="Step-Instructions"/>
    <w:rsid w:val="00F17B7E"/>
    <w:rPr>
      <w:rFonts w:ascii="Times New Roman" w:eastAsia="Times New Roman" w:hAnsi="Times New Roman" w:cs="Times New Roman"/>
      <w:b w:val="0"/>
      <w:bCs w:val="0"/>
      <w:sz w:val="26"/>
      <w:szCs w:val="24"/>
      <w:lang w:eastAsia="en-US"/>
    </w:rPr>
  </w:style>
  <w:style w:type="table" w:customStyle="1" w:styleId="TableNormalSided">
    <w:name w:val="Table Normal (Sided)"/>
    <w:basedOn w:val="TableNormal"/>
    <w:uiPriority w:val="99"/>
    <w:rsid w:val="00F17B7E"/>
    <w:pPr>
      <w:spacing w:after="0" w:line="240" w:lineRule="auto"/>
    </w:pPr>
    <w:rPr>
      <w:rFonts w:ascii="Times New Roman" w:hAnsi="Times New Roman"/>
    </w:rPr>
    <w:tblPr>
      <w:tblInd w:w="0" w:type="dxa"/>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top w:w="0" w:type="dxa"/>
        <w:left w:w="115" w:type="dxa"/>
        <w:bottom w:w="0" w:type="dxa"/>
        <w:right w:w="115" w:type="dxa"/>
      </w:tblCellMar>
    </w:tblPr>
    <w:tblStylePr w:type="firstCol">
      <w:rPr>
        <w:b/>
      </w:rPr>
      <w:tblPr/>
      <w:tcPr>
        <w:shd w:val="clear" w:color="auto" w:fill="D9D9D9" w:themeFill="background1" w:themeFillShade="D9"/>
      </w:tcPr>
    </w:tblStylePr>
    <w:tblStylePr w:type="nwCell">
      <w:rPr>
        <w:b/>
      </w:rPr>
    </w:tblStylePr>
  </w:style>
  <w:style w:type="table" w:customStyle="1" w:styleId="TableStyle1">
    <w:name w:val="Table Style 1"/>
    <w:basedOn w:val="TableNormal"/>
    <w:uiPriority w:val="99"/>
    <w:rsid w:val="00F17B7E"/>
    <w:pPr>
      <w:spacing w:after="0" w:line="240" w:lineRule="auto"/>
    </w:pPr>
    <w:rPr>
      <w:rFonts w:ascii="Times New Roman" w:eastAsia="Times New Roman" w:hAnsi="Times New Roman" w:cs="Times New Roman"/>
      <w:szCs w:val="20"/>
    </w:rPr>
    <w:tblPr>
      <w:tblInd w:w="0"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CellMar>
        <w:top w:w="0" w:type="dxa"/>
        <w:left w:w="115" w:type="dxa"/>
        <w:bottom w:w="0" w:type="dxa"/>
        <w:right w:w="115" w:type="dxa"/>
      </w:tblCellMar>
    </w:tblPr>
    <w:tblStylePr w:type="firstRow">
      <w:rPr>
        <w:b/>
      </w:rPr>
      <w:tblPr/>
      <w:tcPr>
        <w:shd w:val="clear" w:color="auto" w:fill="D9D9D9"/>
      </w:tcPr>
    </w:tblStylePr>
  </w:style>
  <w:style w:type="paragraph" w:customStyle="1" w:styleId="Dv-60TextAndProp">
    <w:name w:val="Dv-60.TextAndProp"/>
    <w:basedOn w:val="Normal"/>
    <w:link w:val="Dv-60TextAndPropChar"/>
    <w:rsid w:val="00432FD5"/>
    <w:rPr>
      <w:color w:val="6600FF"/>
      <w:lang w:eastAsia="zh-TW"/>
    </w:rPr>
  </w:style>
  <w:style w:type="character" w:customStyle="1" w:styleId="Dv-60TextAndPropChar">
    <w:name w:val="Dv-60.TextAndProp Char"/>
    <w:basedOn w:val="DefaultParagraphFont"/>
    <w:link w:val="Dv-60TextAndProp"/>
    <w:rsid w:val="00432FD5"/>
    <w:rPr>
      <w:rFonts w:ascii="Times New Roman" w:eastAsia="Times New Roman" w:hAnsi="Times New Roman" w:cs="Times New Roman"/>
      <w:color w:val="6600FF"/>
      <w:szCs w:val="24"/>
    </w:rPr>
  </w:style>
  <w:style w:type="paragraph" w:customStyle="1" w:styleId="Dv-6001-ReferencesStart">
    <w:name w:val="Dv-60.01-ReferencesStart"/>
    <w:basedOn w:val="Dv-3101-GenericDescriptionStart"/>
    <w:link w:val="Dv-6001-ReferencesStartChar"/>
    <w:rsid w:val="00F17B7E"/>
    <w:rPr>
      <w:color w:val="CFAD6F"/>
      <w:shd w:val="clear" w:color="auto" w:fill="FFFFFF"/>
    </w:rPr>
  </w:style>
  <w:style w:type="character" w:customStyle="1" w:styleId="Dv-6001-ReferencesStartChar">
    <w:name w:val="Dv-60.01-ReferencesStart Char"/>
    <w:basedOn w:val="Dv-3101-GenericDescriptionStartChar"/>
    <w:link w:val="Dv-6001-ReferencesStart"/>
    <w:rsid w:val="00F17B7E"/>
    <w:rPr>
      <w:rFonts w:ascii="Times" w:eastAsia="Times New Roman" w:hAnsi="Times" w:cs="Times New Roman"/>
      <w:b/>
      <w:color w:val="CFAD6F"/>
      <w:sz w:val="52"/>
      <w:szCs w:val="24"/>
      <w:lang w:val="en-GB" w:eastAsia="en-US"/>
    </w:rPr>
  </w:style>
  <w:style w:type="paragraph" w:customStyle="1" w:styleId="Dv-6002-ReferencesEnd">
    <w:name w:val="Dv-60.02-ReferencesEnd"/>
    <w:basedOn w:val="Dv-3102-GenericDescriptionEnd"/>
    <w:link w:val="Dv-6002-ReferencesEndChar"/>
    <w:rsid w:val="00F17B7E"/>
    <w:rPr>
      <w:color w:val="CFAD6F"/>
    </w:rPr>
  </w:style>
  <w:style w:type="character" w:customStyle="1" w:styleId="Dv-6002-ReferencesEndChar">
    <w:name w:val="Dv-60.02-ReferencesEnd Char"/>
    <w:basedOn w:val="Dv-3102-GenericDescriptionEndChar"/>
    <w:link w:val="Dv-6002-ReferencesEnd"/>
    <w:rsid w:val="00F17B7E"/>
    <w:rPr>
      <w:rFonts w:ascii="Times" w:eastAsia="Times New Roman" w:hAnsi="Times" w:cs="Times New Roman"/>
      <w:b/>
      <w:color w:val="CFAD6F"/>
      <w:sz w:val="52"/>
      <w:szCs w:val="24"/>
      <w:lang w:val="en-GB" w:eastAsia="en-US"/>
    </w:rPr>
  </w:style>
  <w:style w:type="paragraph" w:customStyle="1" w:styleId="CoverTitle">
    <w:name w:val="Cover Title"/>
    <w:link w:val="CoverTitleCharChar"/>
    <w:rsid w:val="00FA4B77"/>
    <w:pPr>
      <w:spacing w:before="2000" w:after="400" w:line="240" w:lineRule="auto"/>
    </w:pPr>
    <w:rPr>
      <w:rFonts w:ascii="Arial" w:eastAsia="Times New Roman" w:hAnsi="Arial" w:cs="Arial"/>
      <w:b/>
      <w:bCs/>
      <w:kern w:val="32"/>
      <w:sz w:val="44"/>
      <w:szCs w:val="32"/>
      <w:lang w:val="en-GB" w:eastAsia="en-US"/>
    </w:rPr>
  </w:style>
  <w:style w:type="character" w:customStyle="1" w:styleId="CoverTitleCharChar">
    <w:name w:val="Cover Title Char Char"/>
    <w:link w:val="CoverTitle"/>
    <w:rsid w:val="00FA4B77"/>
    <w:rPr>
      <w:rFonts w:ascii="Arial" w:eastAsia="Times New Roman" w:hAnsi="Arial" w:cs="Arial"/>
      <w:b/>
      <w:bCs/>
      <w:kern w:val="32"/>
      <w:sz w:val="44"/>
      <w:szCs w:val="32"/>
      <w:lang w:val="en-GB" w:eastAsia="en-US"/>
    </w:rPr>
  </w:style>
  <w:style w:type="character" w:customStyle="1" w:styleId="Dv-2001-InstructionStartChar">
    <w:name w:val="Dv-20.01-InstructionStart Char"/>
    <w:basedOn w:val="DefaultParagraphFont"/>
    <w:link w:val="Dv-2001-InstructionStart"/>
    <w:rsid w:val="00F17B7E"/>
    <w:rPr>
      <w:rFonts w:ascii="Times" w:eastAsia="Times New Roman" w:hAnsi="Times" w:cs="Times New Roman"/>
      <w:b/>
      <w:color w:val="FF0000"/>
      <w:sz w:val="52"/>
      <w:szCs w:val="24"/>
      <w:lang w:val="en-GB" w:eastAsia="en-US"/>
    </w:rPr>
  </w:style>
  <w:style w:type="character" w:customStyle="1" w:styleId="Dv-2002-InstructionEndChar">
    <w:name w:val="Dv-20.02-InstructionEnd Char"/>
    <w:basedOn w:val="Dv-2001-InstructionStartChar"/>
    <w:link w:val="Dv-2002-InstructionEnd"/>
    <w:rsid w:val="00F17B7E"/>
    <w:rPr>
      <w:rFonts w:ascii="Times" w:eastAsia="Times New Roman" w:hAnsi="Times" w:cs="Times New Roman"/>
      <w:b/>
      <w:color w:val="FF0000"/>
      <w:sz w:val="52"/>
      <w:szCs w:val="24"/>
      <w:lang w:val="en-GB" w:eastAsia="en-US"/>
    </w:rPr>
  </w:style>
  <w:style w:type="paragraph" w:customStyle="1" w:styleId="Dv-2003-InstructionContentSample">
    <w:name w:val="Dv-20.03-InstructionContent (Sample)"/>
    <w:basedOn w:val="Dv-2003-InstructionContent"/>
    <w:link w:val="Dv-2003-InstructionContentSampleChar"/>
    <w:qFormat/>
    <w:rsid w:val="00F17B7E"/>
    <w:rPr>
      <w:color w:val="538135" w:themeColor="accent6" w:themeShade="BF"/>
    </w:rPr>
  </w:style>
  <w:style w:type="character" w:customStyle="1" w:styleId="Dv-2003-InstructionContentSampleChar">
    <w:name w:val="Dv-20.03-InstructionContent (Sample) Char"/>
    <w:basedOn w:val="Dv-2003-InstructionContentChar"/>
    <w:link w:val="Dv-2003-InstructionContentSample"/>
    <w:rsid w:val="00F17B7E"/>
    <w:rPr>
      <w:rFonts w:eastAsia="Times New Roman" w:cs="Times New Roman"/>
      <w:color w:val="538135" w:themeColor="accent6" w:themeShade="BF"/>
      <w:szCs w:val="24"/>
      <w:lang w:eastAsia="en-US"/>
    </w:rPr>
  </w:style>
  <w:style w:type="character" w:customStyle="1" w:styleId="Dv-3001-OutputStartChar">
    <w:name w:val="Dv-30.01-OutputStart Char"/>
    <w:basedOn w:val="Dv-2001-InstructionStartChar"/>
    <w:link w:val="Dv-3001-OutputStart"/>
    <w:rsid w:val="00F17B7E"/>
    <w:rPr>
      <w:rFonts w:ascii="Times" w:eastAsia="Times New Roman" w:hAnsi="Times" w:cs="Times New Roman"/>
      <w:b/>
      <w:color w:val="538135"/>
      <w:sz w:val="52"/>
      <w:szCs w:val="24"/>
      <w:lang w:val="en-GB" w:eastAsia="en-US"/>
    </w:rPr>
  </w:style>
  <w:style w:type="character" w:customStyle="1" w:styleId="Dv-3002-OutputEndChar">
    <w:name w:val="Dv-30.02-OutputEnd Char"/>
    <w:basedOn w:val="Dv-2002-InstructionEndChar"/>
    <w:link w:val="Dv-3002-OutputEnd"/>
    <w:rsid w:val="00F17B7E"/>
    <w:rPr>
      <w:rFonts w:ascii="Times" w:eastAsia="Times New Roman" w:hAnsi="Times" w:cs="Times New Roman"/>
      <w:b/>
      <w:color w:val="538135"/>
      <w:sz w:val="52"/>
      <w:szCs w:val="24"/>
      <w:lang w:val="en-GB" w:eastAsia="en-US"/>
    </w:rPr>
  </w:style>
  <w:style w:type="character" w:customStyle="1" w:styleId="Dv-3101-GenericDescriptionStartChar">
    <w:name w:val="Dv-31.01-GenericDescriptionStart Char"/>
    <w:basedOn w:val="Dv-3001-OutputStartChar"/>
    <w:link w:val="Dv-3101-GenericDescriptionStart"/>
    <w:rsid w:val="00F17B7E"/>
    <w:rPr>
      <w:rFonts w:ascii="Times" w:eastAsia="Times New Roman" w:hAnsi="Times" w:cs="Times New Roman"/>
      <w:b/>
      <w:color w:val="70AD47"/>
      <w:sz w:val="52"/>
      <w:szCs w:val="24"/>
      <w:lang w:val="en-GB" w:eastAsia="en-US"/>
    </w:rPr>
  </w:style>
  <w:style w:type="character" w:customStyle="1" w:styleId="Dv-3102-GenericDescriptionEndChar">
    <w:name w:val="Dv-31.02-GenericDescriptionEnd Char"/>
    <w:basedOn w:val="Dv-3002-OutputEndChar"/>
    <w:link w:val="Dv-3102-GenericDescriptionEnd"/>
    <w:rsid w:val="00F17B7E"/>
    <w:rPr>
      <w:rFonts w:ascii="Times" w:eastAsia="Times New Roman" w:hAnsi="Times" w:cs="Times New Roman"/>
      <w:b/>
      <w:color w:val="70AD47"/>
      <w:sz w:val="52"/>
      <w:szCs w:val="24"/>
      <w:lang w:val="en-GB" w:eastAsia="en-US"/>
    </w:rPr>
  </w:style>
  <w:style w:type="character" w:customStyle="1" w:styleId="Dv-32FormFillingFieldChar">
    <w:name w:val="Dv-32.FormFillingField Char"/>
    <w:basedOn w:val="Dv-3002-OutputEndChar"/>
    <w:link w:val="Dv-32FormFillingField"/>
    <w:rsid w:val="00F17B7E"/>
    <w:rPr>
      <w:rFonts w:ascii="Times" w:eastAsia="新細明體" w:hAnsi="Times" w:cs="Times New Roman"/>
      <w:b w:val="0"/>
      <w:color w:val="00B050"/>
      <w:sz w:val="20"/>
      <w:szCs w:val="24"/>
      <w:lang w:val="en-GB" w:eastAsia="en-US"/>
    </w:rPr>
  </w:style>
  <w:style w:type="paragraph" w:customStyle="1" w:styleId="Dv-2003-InstructionContentModelType">
    <w:name w:val="Dv-20.03-InstructionContent (ModelType)"/>
    <w:basedOn w:val="Normal"/>
    <w:link w:val="Dv-2003-InstructionContentModelTypeChar"/>
    <w:qFormat/>
    <w:rsid w:val="000D6ECC"/>
    <w:rPr>
      <w:rFonts w:asciiTheme="minorHAnsi" w:hAnsiTheme="minorHAnsi"/>
      <w:color w:val="833C0B" w:themeColor="accent2" w:themeShade="80"/>
      <w:u w:val="single"/>
    </w:rPr>
  </w:style>
  <w:style w:type="character" w:customStyle="1" w:styleId="Dv-2003-InstructionContentModelTypeChar">
    <w:name w:val="Dv-20.03-InstructionContent (ModelType) Char"/>
    <w:basedOn w:val="DefaultParagraphFont"/>
    <w:link w:val="Dv-2003-InstructionContentModelType"/>
    <w:rsid w:val="000D6ECC"/>
    <w:rPr>
      <w:rFonts w:eastAsia="Times New Roman" w:cs="Times New Roman"/>
      <w:color w:val="833C0B" w:themeColor="accent2" w:themeShade="80"/>
      <w:szCs w:val="24"/>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828622">
      <w:bodyDiv w:val="1"/>
      <w:marLeft w:val="0"/>
      <w:marRight w:val="0"/>
      <w:marTop w:val="0"/>
      <w:marBottom w:val="0"/>
      <w:divBdr>
        <w:top w:val="none" w:sz="0" w:space="0" w:color="auto"/>
        <w:left w:val="none" w:sz="0" w:space="0" w:color="auto"/>
        <w:bottom w:val="none" w:sz="0" w:space="0" w:color="auto"/>
        <w:right w:val="none" w:sz="0" w:space="0" w:color="auto"/>
      </w:divBdr>
    </w:div>
    <w:div w:id="688218907">
      <w:bodyDiv w:val="1"/>
      <w:marLeft w:val="0"/>
      <w:marRight w:val="0"/>
      <w:marTop w:val="0"/>
      <w:marBottom w:val="0"/>
      <w:divBdr>
        <w:top w:val="none" w:sz="0" w:space="0" w:color="auto"/>
        <w:left w:val="none" w:sz="0" w:space="0" w:color="auto"/>
        <w:bottom w:val="none" w:sz="0" w:space="0" w:color="auto"/>
        <w:right w:val="none" w:sz="0" w:space="0" w:color="auto"/>
      </w:divBdr>
    </w:div>
    <w:div w:id="1323119726">
      <w:bodyDiv w:val="1"/>
      <w:marLeft w:val="0"/>
      <w:marRight w:val="0"/>
      <w:marTop w:val="0"/>
      <w:marBottom w:val="0"/>
      <w:divBdr>
        <w:top w:val="none" w:sz="0" w:space="0" w:color="auto"/>
        <w:left w:val="none" w:sz="0" w:space="0" w:color="auto"/>
        <w:bottom w:val="none" w:sz="0" w:space="0" w:color="auto"/>
        <w:right w:val="none" w:sz="0" w:space="0" w:color="auto"/>
      </w:divBdr>
    </w:div>
    <w:div w:id="1386101183">
      <w:bodyDiv w:val="1"/>
      <w:marLeft w:val="0"/>
      <w:marRight w:val="0"/>
      <w:marTop w:val="0"/>
      <w:marBottom w:val="0"/>
      <w:divBdr>
        <w:top w:val="none" w:sz="0" w:space="0" w:color="auto"/>
        <w:left w:val="none" w:sz="0" w:space="0" w:color="auto"/>
        <w:bottom w:val="none" w:sz="0" w:space="0" w:color="auto"/>
        <w:right w:val="none" w:sz="0" w:space="0" w:color="auto"/>
      </w:divBdr>
    </w:div>
    <w:div w:id="1684821650">
      <w:bodyDiv w:val="1"/>
      <w:marLeft w:val="0"/>
      <w:marRight w:val="0"/>
      <w:marTop w:val="0"/>
      <w:marBottom w:val="0"/>
      <w:divBdr>
        <w:top w:val="none" w:sz="0" w:space="0" w:color="auto"/>
        <w:left w:val="none" w:sz="0" w:space="0" w:color="auto"/>
        <w:bottom w:val="none" w:sz="0" w:space="0" w:color="auto"/>
        <w:right w:val="none" w:sz="0" w:space="0" w:color="auto"/>
      </w:divBdr>
    </w:div>
    <w:div w:id="206833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arget="header1.xml" Type="http://schemas.openxmlformats.org/officeDocument/2006/relationships/header"></Relationship><Relationship Id="rId13" Target="footer3.xml" Type="http://schemas.openxmlformats.org/officeDocument/2006/relationships/footer"></Relationship><Relationship Id="rId3" Target="stylesWithEffects.xml" Type="http://schemas.microsoft.com/office/2007/relationships/stylesWithEffects"></Relationship><Relationship Id="rId7" Target="endnotes.xml" Type="http://schemas.openxmlformats.org/officeDocument/2006/relationships/endnotes"></Relationship><Relationship Id="rId12" Target="header3.xml" Type="http://schemas.openxmlformats.org/officeDocument/2006/relationships/header"></Relationship><Relationship Id="rId2" Target="styles.xml" Type="http://schemas.openxmlformats.org/officeDocument/2006/relationships/styles"></Relationship><Relationship Id="rId1" Target="numbering.xml" Type="http://schemas.openxmlformats.org/officeDocument/2006/relationships/numbering"></Relationship><Relationship Id="rId6" Target="footnotes.xml" Type="http://schemas.openxmlformats.org/officeDocument/2006/relationships/footnotes"></Relationship><Relationship Id="rId11" Target="footer2.xml" Type="http://schemas.openxmlformats.org/officeDocument/2006/relationships/footer"></Relationship><Relationship Id="rId5" Target="webSettings.xml" Type="http://schemas.openxmlformats.org/officeDocument/2006/relationships/webSettings"></Relationship><Relationship Id="rId15" Target="theme/theme1.xml" Type="http://schemas.openxmlformats.org/officeDocument/2006/relationships/theme"></Relationship><Relationship Id="rId10" Target="footer1.xml" Type="http://schemas.openxmlformats.org/officeDocument/2006/relationships/footer"></Relationship><Relationship Id="rId4" Target="settings.xml" Type="http://schemas.openxmlformats.org/officeDocument/2006/relationships/settings"></Relationship><Relationship Id="rId9" Target="header2.xml" Type="http://schemas.openxmlformats.org/officeDocument/2006/relationships/header"></Relationship><Relationship Id="rId14" Target="fontTable.xml" Type="http://schemas.openxmlformats.org/officeDocument/2006/relationships/fontTabl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6528</Words>
  <Characters>37212</Characters>
  <Application>Microsoft Office Word</Application>
  <DocSecurity>0</DocSecurity>
  <Lines>310</Lines>
  <Paragraphs>87</Paragraphs>
  <ScaleCrop>false</ScaleCrop>
  <Company/>
  <LinksUpToDate>false</LinksUpToDate>
  <CharactersWithSpaces>43653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Architecture Principles</dc:title>
  <dc:subject>TKTI - Togaf</dc:subject>
  <dc:creator/>
  <cp:keywords/>
  <dc:description/>
  <cp:lastModifiedBy/>
  <cp:revision>1</cp:revision>
  <dcterms:created xsi:type="dcterms:W3CDTF">2017-03-09T09:32:00Z</dcterms:created>
  <dcterms:modified xsi:type="dcterms:W3CDTF">2019-12-19T08:04:00Z</dcterms:modified>
</cp:coreProperties>
</file>