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0056D" w14:textId="77777777" w:rsidR="004E0E06" w:rsidRDefault="004E0E06">
      <w:pPr>
        <w:rPr>
          <w:lang w:val="en-US"/>
        </w:rPr>
      </w:pPr>
    </w:p>
    <w:p w14:paraId="09154E69" w14:textId="77777777" w:rsidR="006B5EA9" w:rsidRDefault="006B5EA9">
      <w:pPr>
        <w:rPr>
          <w:lang w:val="en-US"/>
        </w:rPr>
      </w:pPr>
    </w:p>
    <w:p w14:paraId="3A4C018E" w14:textId="77777777" w:rsidR="006B5EA9" w:rsidRDefault="006B5EA9">
      <w:pPr>
        <w:rPr>
          <w:lang w:val="en-US"/>
        </w:rPr>
      </w:pPr>
    </w:p>
    <w:p w14:paraId="2A205E45" w14:textId="77777777" w:rsidR="006B5EA9" w:rsidRDefault="006B5EA9">
      <w:pPr>
        <w:rPr>
          <w:lang w:val="en-US"/>
        </w:rPr>
      </w:pPr>
    </w:p>
    <w:p w14:paraId="7BD4333F" w14:textId="77777777" w:rsidR="006B5EA9" w:rsidRDefault="006B5EA9">
      <w:pPr>
        <w:rPr>
          <w:lang w:val="en-US"/>
        </w:rPr>
      </w:pPr>
    </w:p>
    <w:p w14:paraId="37295D23" w14:textId="77777777" w:rsidR="006B5EA9" w:rsidRDefault="006B5EA9">
      <w:pPr>
        <w:rPr>
          <w:lang w:val="en-US"/>
        </w:rPr>
      </w:pPr>
    </w:p>
    <w:p w14:paraId="5C92F451" w14:textId="77777777" w:rsidR="006B5EA9" w:rsidRDefault="006B5EA9">
      <w:pPr>
        <w:rPr>
          <w:lang w:val="en-US"/>
        </w:rPr>
      </w:pPr>
    </w:p>
    <w:p w14:paraId="1B3F9FB9" w14:textId="2790A900" w:rsidR="004E0E06" w:rsidRPr="006B5EA9" w:rsidRDefault="002F6067" w:rsidP="006B5EA9">
      <w:pPr>
        <w:jc w:val="center"/>
        <w:rPr>
          <w:b/>
          <w:bCs/>
          <w:sz w:val="34"/>
          <w:szCs w:val="34"/>
          <w:lang w:val="en-US"/>
        </w:rPr>
      </w:pPr>
      <w:r w:rsidRPr="006B5EA9">
        <w:rPr>
          <w:b/>
          <w:bCs/>
          <w:sz w:val="34"/>
          <w:szCs w:val="34"/>
          <w:lang w:val="en-US"/>
        </w:rPr>
        <w:t>Artificial Intel Applications – 2372</w:t>
      </w:r>
    </w:p>
    <w:p w14:paraId="46BDBFEE" w14:textId="73B025E3" w:rsidR="00761A80" w:rsidRPr="006B5EA9" w:rsidRDefault="001B36EA" w:rsidP="006B5EA9">
      <w:pPr>
        <w:jc w:val="center"/>
        <w:rPr>
          <w:b/>
          <w:bCs/>
          <w:sz w:val="34"/>
          <w:szCs w:val="34"/>
          <w:lang w:val="en-US"/>
        </w:rPr>
      </w:pPr>
      <w:r w:rsidRPr="006B5EA9">
        <w:rPr>
          <w:b/>
          <w:bCs/>
          <w:sz w:val="34"/>
          <w:szCs w:val="34"/>
          <w:lang w:val="en-US"/>
        </w:rPr>
        <w:t>A09 Ethical and Society Implica</w:t>
      </w:r>
      <w:r w:rsidR="00450127" w:rsidRPr="006B5EA9">
        <w:rPr>
          <w:b/>
          <w:bCs/>
          <w:sz w:val="34"/>
          <w:szCs w:val="34"/>
          <w:lang w:val="en-US"/>
        </w:rPr>
        <w:t>t</w:t>
      </w:r>
      <w:r w:rsidR="00D35DFA" w:rsidRPr="006B5EA9">
        <w:rPr>
          <w:b/>
          <w:bCs/>
          <w:sz w:val="34"/>
          <w:szCs w:val="34"/>
          <w:lang w:val="en-US"/>
        </w:rPr>
        <w:t>ions of AI – Case Study</w:t>
      </w:r>
    </w:p>
    <w:p w14:paraId="2BBC545B" w14:textId="77777777" w:rsidR="004E0E06" w:rsidRPr="006B5EA9" w:rsidRDefault="004E0E06" w:rsidP="006B5EA9">
      <w:pPr>
        <w:jc w:val="center"/>
        <w:rPr>
          <w:b/>
          <w:bCs/>
          <w:sz w:val="34"/>
          <w:szCs w:val="34"/>
          <w:lang w:val="en-US"/>
        </w:rPr>
      </w:pPr>
    </w:p>
    <w:p w14:paraId="0D54AFAA" w14:textId="47AA5AD8" w:rsidR="002F6067" w:rsidRPr="006B5EA9" w:rsidRDefault="002F6067" w:rsidP="006B5EA9">
      <w:pPr>
        <w:jc w:val="center"/>
        <w:rPr>
          <w:b/>
          <w:bCs/>
          <w:sz w:val="34"/>
          <w:szCs w:val="34"/>
          <w:lang w:val="en-US"/>
        </w:rPr>
      </w:pPr>
      <w:r w:rsidRPr="006B5EA9">
        <w:rPr>
          <w:b/>
          <w:bCs/>
          <w:sz w:val="34"/>
          <w:szCs w:val="34"/>
          <w:lang w:val="en-US"/>
        </w:rPr>
        <w:t>Rida Kashan</w:t>
      </w:r>
    </w:p>
    <w:p w14:paraId="0AEB7B16" w14:textId="77777777" w:rsidR="002F6067" w:rsidRPr="006B5EA9" w:rsidRDefault="002F6067" w:rsidP="006B5EA9">
      <w:pPr>
        <w:jc w:val="center"/>
        <w:rPr>
          <w:b/>
          <w:bCs/>
          <w:sz w:val="34"/>
          <w:szCs w:val="34"/>
          <w:lang w:val="en-US"/>
        </w:rPr>
      </w:pPr>
    </w:p>
    <w:p w14:paraId="01E27E9D" w14:textId="77777777" w:rsidR="002F6067" w:rsidRPr="006B5EA9" w:rsidRDefault="002F6067" w:rsidP="006B5EA9">
      <w:pPr>
        <w:jc w:val="center"/>
        <w:rPr>
          <w:b/>
          <w:bCs/>
          <w:sz w:val="34"/>
          <w:szCs w:val="34"/>
          <w:lang w:val="en-US"/>
        </w:rPr>
      </w:pPr>
    </w:p>
    <w:p w14:paraId="0C72AB40" w14:textId="77777777" w:rsidR="002F6067" w:rsidRPr="006B5EA9" w:rsidRDefault="002F6067" w:rsidP="006B5EA9">
      <w:pPr>
        <w:jc w:val="center"/>
        <w:rPr>
          <w:b/>
          <w:bCs/>
          <w:sz w:val="34"/>
          <w:szCs w:val="34"/>
          <w:lang w:val="en-US"/>
        </w:rPr>
      </w:pPr>
    </w:p>
    <w:p w14:paraId="441A7B07" w14:textId="77777777" w:rsidR="002F6067" w:rsidRPr="006B5EA9" w:rsidRDefault="002F6067" w:rsidP="006B5EA9">
      <w:pPr>
        <w:jc w:val="center"/>
        <w:rPr>
          <w:b/>
          <w:bCs/>
          <w:sz w:val="34"/>
          <w:szCs w:val="34"/>
          <w:lang w:val="en-US"/>
        </w:rPr>
      </w:pPr>
    </w:p>
    <w:p w14:paraId="49AF04BB" w14:textId="77777777" w:rsidR="002F6067" w:rsidRPr="006B5EA9" w:rsidRDefault="002F6067" w:rsidP="006B5EA9">
      <w:pPr>
        <w:jc w:val="center"/>
        <w:rPr>
          <w:b/>
          <w:bCs/>
          <w:sz w:val="34"/>
          <w:szCs w:val="34"/>
          <w:lang w:val="en-US"/>
        </w:rPr>
      </w:pPr>
    </w:p>
    <w:p w14:paraId="16A6C2AA" w14:textId="77777777" w:rsidR="002F6067" w:rsidRPr="006B5EA9" w:rsidRDefault="002F6067" w:rsidP="006B5EA9">
      <w:pPr>
        <w:jc w:val="center"/>
        <w:rPr>
          <w:b/>
          <w:bCs/>
          <w:sz w:val="34"/>
          <w:szCs w:val="34"/>
          <w:lang w:val="en-US"/>
        </w:rPr>
      </w:pPr>
    </w:p>
    <w:p w14:paraId="48F54182" w14:textId="77777777" w:rsidR="002F6067" w:rsidRPr="006B5EA9" w:rsidRDefault="002F6067" w:rsidP="006B5EA9">
      <w:pPr>
        <w:jc w:val="center"/>
        <w:rPr>
          <w:b/>
          <w:bCs/>
          <w:sz w:val="34"/>
          <w:szCs w:val="34"/>
          <w:lang w:val="en-US"/>
        </w:rPr>
      </w:pPr>
    </w:p>
    <w:p w14:paraId="1C71D6E9" w14:textId="77777777" w:rsidR="002F6067" w:rsidRPr="006B5EA9" w:rsidRDefault="002F6067" w:rsidP="006B5EA9">
      <w:pPr>
        <w:jc w:val="center"/>
        <w:rPr>
          <w:b/>
          <w:bCs/>
          <w:sz w:val="34"/>
          <w:szCs w:val="34"/>
          <w:lang w:val="en-US"/>
        </w:rPr>
      </w:pPr>
    </w:p>
    <w:p w14:paraId="16B5487F" w14:textId="77777777" w:rsidR="002F6067" w:rsidRPr="006B5EA9" w:rsidRDefault="002F6067" w:rsidP="006B5EA9">
      <w:pPr>
        <w:jc w:val="center"/>
        <w:rPr>
          <w:b/>
          <w:bCs/>
          <w:sz w:val="34"/>
          <w:szCs w:val="34"/>
          <w:lang w:val="en-US"/>
        </w:rPr>
      </w:pPr>
    </w:p>
    <w:p w14:paraId="1168C77D" w14:textId="77777777" w:rsidR="002F6067" w:rsidRDefault="002F6067">
      <w:pPr>
        <w:rPr>
          <w:lang w:val="en-US"/>
        </w:rPr>
      </w:pPr>
    </w:p>
    <w:p w14:paraId="2272C4BB" w14:textId="77777777" w:rsidR="002F6067" w:rsidRDefault="002F6067">
      <w:pPr>
        <w:rPr>
          <w:lang w:val="en-US"/>
        </w:rPr>
      </w:pPr>
    </w:p>
    <w:p w14:paraId="07AC2121" w14:textId="77777777" w:rsidR="002F6067" w:rsidRDefault="002F6067">
      <w:pPr>
        <w:rPr>
          <w:lang w:val="en-US"/>
        </w:rPr>
      </w:pPr>
    </w:p>
    <w:p w14:paraId="73B43A83" w14:textId="77777777" w:rsidR="009E7F65" w:rsidRDefault="009E7F65">
      <w:pPr>
        <w:rPr>
          <w:lang w:val="en-US"/>
        </w:rPr>
      </w:pPr>
    </w:p>
    <w:p w14:paraId="4ADCA896" w14:textId="1F5DFCB4" w:rsidR="002F6067" w:rsidRPr="00A56DC1" w:rsidRDefault="002F6067" w:rsidP="00F80F1D">
      <w:pPr>
        <w:spacing w:line="360" w:lineRule="auto"/>
        <w:rPr>
          <w:rFonts w:ascii="Times New Roman" w:hAnsi="Times New Roman" w:cs="Times New Roman"/>
          <w:sz w:val="32"/>
          <w:szCs w:val="32"/>
          <w:lang w:val="en-US"/>
        </w:rPr>
      </w:pPr>
      <w:r w:rsidRPr="00A56DC1">
        <w:rPr>
          <w:rFonts w:ascii="Times New Roman" w:hAnsi="Times New Roman" w:cs="Times New Roman"/>
          <w:sz w:val="32"/>
          <w:szCs w:val="32"/>
          <w:lang w:val="en-US"/>
        </w:rPr>
        <w:lastRenderedPageBreak/>
        <w:t>Facial Recognition</w:t>
      </w:r>
      <w:r w:rsidR="004754B4" w:rsidRPr="00A56DC1">
        <w:rPr>
          <w:rFonts w:ascii="Times New Roman" w:hAnsi="Times New Roman" w:cs="Times New Roman"/>
          <w:sz w:val="32"/>
          <w:szCs w:val="32"/>
          <w:lang w:val="en-US"/>
        </w:rPr>
        <w:t xml:space="preserve"> in Law Enforcement</w:t>
      </w:r>
    </w:p>
    <w:p w14:paraId="692BC137" w14:textId="584D8C5A" w:rsidR="004754B4" w:rsidRPr="00A56DC1" w:rsidRDefault="00B8799E" w:rsidP="00F80F1D">
      <w:pPr>
        <w:spacing w:line="360" w:lineRule="auto"/>
        <w:rPr>
          <w:rFonts w:ascii="Times New Roman" w:hAnsi="Times New Roman" w:cs="Times New Roman"/>
          <w:sz w:val="32"/>
          <w:szCs w:val="32"/>
          <w:lang w:val="en-US"/>
        </w:rPr>
      </w:pPr>
      <w:r w:rsidRPr="00A56DC1">
        <w:rPr>
          <w:rFonts w:ascii="Times New Roman" w:hAnsi="Times New Roman" w:cs="Times New Roman"/>
          <w:sz w:val="32"/>
          <w:szCs w:val="32"/>
          <w:lang w:val="en-US"/>
        </w:rPr>
        <w:t xml:space="preserve">With new possibilities for identifying suspects and improving public safety, facial recognition technology (FRT) has quickly become a potent weapon in contemporary law enforcement. Fundamentally, facial recognition is a biometric technology that determines identity by </w:t>
      </w:r>
      <w:r w:rsidR="00360587" w:rsidRPr="00A56DC1">
        <w:rPr>
          <w:rFonts w:ascii="Times New Roman" w:hAnsi="Times New Roman" w:cs="Times New Roman"/>
          <w:sz w:val="32"/>
          <w:szCs w:val="32"/>
          <w:lang w:val="en-US"/>
        </w:rPr>
        <w:t>analyzing</w:t>
      </w:r>
      <w:r w:rsidRPr="00A56DC1">
        <w:rPr>
          <w:rFonts w:ascii="Times New Roman" w:hAnsi="Times New Roman" w:cs="Times New Roman"/>
          <w:sz w:val="32"/>
          <w:szCs w:val="32"/>
          <w:lang w:val="en-US"/>
        </w:rPr>
        <w:t xml:space="preserve"> facial traits and comparing them to vast image databases.  To assist with criminal investigations, find missing persons, and keep an eye on public areas, law enforcement </w:t>
      </w:r>
      <w:r w:rsidR="00360587" w:rsidRPr="00A56DC1">
        <w:rPr>
          <w:rFonts w:ascii="Times New Roman" w:hAnsi="Times New Roman" w:cs="Times New Roman"/>
          <w:sz w:val="32"/>
          <w:szCs w:val="32"/>
          <w:lang w:val="en-US"/>
        </w:rPr>
        <w:t>organizations</w:t>
      </w:r>
      <w:r w:rsidRPr="00A56DC1">
        <w:rPr>
          <w:rFonts w:ascii="Times New Roman" w:hAnsi="Times New Roman" w:cs="Times New Roman"/>
          <w:sz w:val="32"/>
          <w:szCs w:val="32"/>
          <w:lang w:val="en-US"/>
        </w:rPr>
        <w:t xml:space="preserve"> both domestically and internationally are depending more and more on this technology. Although there are many advantages to using facial recognition in law enforcement, there are also complicated ethical, legal, and societal issues that need to be carefully considered.</w:t>
      </w:r>
    </w:p>
    <w:p w14:paraId="221DF761" w14:textId="77777777" w:rsidR="000B1184" w:rsidRPr="00A56DC1" w:rsidRDefault="000B1184" w:rsidP="00F80F1D">
      <w:pPr>
        <w:spacing w:line="360" w:lineRule="auto"/>
        <w:rPr>
          <w:rFonts w:ascii="Times New Roman" w:hAnsi="Times New Roman" w:cs="Times New Roman"/>
          <w:sz w:val="32"/>
          <w:szCs w:val="32"/>
          <w:lang w:val="en-US"/>
        </w:rPr>
      </w:pPr>
    </w:p>
    <w:p w14:paraId="33E1F61B" w14:textId="330E98AD" w:rsidR="000B1184" w:rsidRPr="00A56DC1" w:rsidRDefault="000B1184" w:rsidP="00F80F1D">
      <w:pPr>
        <w:spacing w:line="360" w:lineRule="auto"/>
        <w:rPr>
          <w:rFonts w:ascii="Times New Roman" w:hAnsi="Times New Roman" w:cs="Times New Roman"/>
          <w:sz w:val="32"/>
          <w:szCs w:val="32"/>
          <w:lang w:val="en-US"/>
        </w:rPr>
      </w:pPr>
      <w:r w:rsidRPr="00A56DC1">
        <w:rPr>
          <w:rFonts w:ascii="Times New Roman" w:hAnsi="Times New Roman" w:cs="Times New Roman"/>
          <w:sz w:val="32"/>
          <w:szCs w:val="32"/>
          <w:lang w:val="en-US"/>
        </w:rPr>
        <w:t xml:space="preserve">The efficiency and efficacy of facial recognition in identifying suspects is one of the main benefits for law enforcement. Investigators can produce leads far more quickly than with conventional techniques because agencies can scan through billions of photos in a matter of seconds.   Research indicates that the use of these technologies can lead to better rates of solving crimes and even lower rates of violent crimes because faster identification may discourage criminal activity.  Furthermore, facial recognition techniques are now widely available, and databases that include pictures of around half of American adults make them an invaluable tool for research.  These features show how, </w:t>
      </w:r>
      <w:r w:rsidRPr="00A56DC1">
        <w:rPr>
          <w:rFonts w:ascii="Times New Roman" w:hAnsi="Times New Roman" w:cs="Times New Roman"/>
          <w:sz w:val="32"/>
          <w:szCs w:val="32"/>
          <w:lang w:val="en-US"/>
        </w:rPr>
        <w:lastRenderedPageBreak/>
        <w:t>when applied correctly, FRT may greatly improve law enforcement operations.</w:t>
      </w:r>
    </w:p>
    <w:p w14:paraId="2C1F825E" w14:textId="77777777" w:rsidR="00463DB9" w:rsidRPr="00A56DC1" w:rsidRDefault="00297FA6" w:rsidP="00F80F1D">
      <w:pPr>
        <w:pStyle w:val="p1"/>
        <w:spacing w:line="360" w:lineRule="auto"/>
        <w:rPr>
          <w:sz w:val="32"/>
          <w:szCs w:val="32"/>
        </w:rPr>
      </w:pPr>
      <w:r w:rsidRPr="00A56DC1">
        <w:rPr>
          <w:rStyle w:val="s1"/>
          <w:sz w:val="32"/>
          <w:szCs w:val="32"/>
        </w:rPr>
        <w:t>Despite these benefits, facial recognition technology presents serious ethical and privacy challenges. One major concern is the collection and storage of biometric data without individuals’ consent. Many systems rely on large datasets, sometimes scraped from public sources, raising questions about surveillance and personal autonomy.</w:t>
      </w:r>
      <w:r w:rsidRPr="00A56DC1">
        <w:rPr>
          <w:rStyle w:val="apple-converted-space"/>
          <w:sz w:val="32"/>
          <w:szCs w:val="32"/>
        </w:rPr>
        <w:t> </w:t>
      </w:r>
      <w:r w:rsidR="007D5897" w:rsidRPr="00A56DC1">
        <w:rPr>
          <w:rStyle w:val="s1"/>
          <w:sz w:val="32"/>
          <w:szCs w:val="32"/>
        </w:rPr>
        <w:t xml:space="preserve">The widespread use of FRT in public spaces can lead to constant monitoring, potentially infringing on civil liberties such as the right to privacy and freedom of expression. Furthermore, the lack of clear and consistent regulations has allowed some agencies to deploy the technology without sufficient oversight or training, increasing the risk of misuse. </w:t>
      </w:r>
      <w:r w:rsidR="00463DB9" w:rsidRPr="00A56DC1">
        <w:rPr>
          <w:rFonts w:eastAsia="Times New Roman"/>
          <w:color w:val="000000"/>
          <w:sz w:val="32"/>
          <w:szCs w:val="32"/>
        </w:rPr>
        <w:t>Algorithmic bias and accuracy are another crucial concern.</w:t>
      </w:r>
      <w:r w:rsidR="00463DB9" w:rsidRPr="00A56DC1">
        <w:rPr>
          <w:rStyle w:val="apple-converted-space"/>
          <w:rFonts w:eastAsia="Times New Roman"/>
          <w:color w:val="000000"/>
          <w:sz w:val="32"/>
          <w:szCs w:val="32"/>
        </w:rPr>
        <w:t> </w:t>
      </w:r>
      <w:r w:rsidR="00463DB9" w:rsidRPr="00A56DC1">
        <w:rPr>
          <w:rStyle w:val="s1"/>
          <w:sz w:val="32"/>
          <w:szCs w:val="32"/>
        </w:rPr>
        <w:t xml:space="preserve">These inaccuracies can lead to false identifications, wrongful arrests, and disproportionate targeting of </w:t>
      </w:r>
      <w:proofErr w:type="spellStart"/>
      <w:r w:rsidR="00463DB9" w:rsidRPr="00A56DC1">
        <w:rPr>
          <w:rStyle w:val="s1"/>
          <w:sz w:val="32"/>
          <w:szCs w:val="32"/>
        </w:rPr>
        <w:t>marginalized</w:t>
      </w:r>
      <w:proofErr w:type="spellEnd"/>
      <w:r w:rsidR="00463DB9" w:rsidRPr="00A56DC1">
        <w:rPr>
          <w:rStyle w:val="s1"/>
          <w:sz w:val="32"/>
          <w:szCs w:val="32"/>
        </w:rPr>
        <w:t xml:space="preserve"> communities. In high-stakes environments like criminal justice, even small error rates can have severe consequences, including unjust detention or prosecution. Such concerns highlight the importance of evaluating not only the overall accuracy of these systems but also their fairness across different populations.</w:t>
      </w:r>
    </w:p>
    <w:p w14:paraId="40D6B540" w14:textId="77777777" w:rsidR="005C478E" w:rsidRPr="00A56DC1" w:rsidRDefault="00F40BF5" w:rsidP="00F80F1D">
      <w:pPr>
        <w:pStyle w:val="p1"/>
        <w:spacing w:line="360" w:lineRule="auto"/>
        <w:rPr>
          <w:sz w:val="32"/>
          <w:szCs w:val="32"/>
        </w:rPr>
      </w:pPr>
      <w:r w:rsidRPr="00A56DC1">
        <w:rPr>
          <w:rStyle w:val="s1"/>
          <w:sz w:val="32"/>
          <w:szCs w:val="32"/>
        </w:rPr>
        <w:t xml:space="preserve">In response to these challenges, policymakers and researchers </w:t>
      </w:r>
      <w:proofErr w:type="spellStart"/>
      <w:r w:rsidRPr="00A56DC1">
        <w:rPr>
          <w:rStyle w:val="s1"/>
          <w:sz w:val="32"/>
          <w:szCs w:val="32"/>
        </w:rPr>
        <w:t>emphasize</w:t>
      </w:r>
      <w:proofErr w:type="spellEnd"/>
      <w:r w:rsidRPr="00A56DC1">
        <w:rPr>
          <w:rStyle w:val="s1"/>
          <w:sz w:val="32"/>
          <w:szCs w:val="32"/>
        </w:rPr>
        <w:t xml:space="preserve"> the need for stronger governance and ethical guidelines. Proposed regulations include requiring warrants for use, ensuring transparency in how systems operate, and implementing independent </w:t>
      </w:r>
      <w:r w:rsidRPr="00A56DC1">
        <w:rPr>
          <w:rStyle w:val="s1"/>
          <w:sz w:val="32"/>
          <w:szCs w:val="32"/>
        </w:rPr>
        <w:lastRenderedPageBreak/>
        <w:t xml:space="preserve">oversight mechanisms. </w:t>
      </w:r>
      <w:r w:rsidR="005C478E" w:rsidRPr="00A56DC1">
        <w:rPr>
          <w:rStyle w:val="s1"/>
          <w:sz w:val="32"/>
          <w:szCs w:val="32"/>
        </w:rPr>
        <w:t>Additionally, best practices such as rigorous testing, bias mitigation, and proper training for law enforcement personnel are essential to ensure responsible deployment. International efforts, including emerging frameworks like the European Union’s AI regulations, aim to establish standards that balance innovation with the protection of fundamental rights.</w:t>
      </w:r>
      <w:r w:rsidR="005C478E" w:rsidRPr="00A56DC1">
        <w:rPr>
          <w:rStyle w:val="apple-converted-space"/>
          <w:sz w:val="32"/>
          <w:szCs w:val="32"/>
        </w:rPr>
        <w:t> </w:t>
      </w:r>
    </w:p>
    <w:p w14:paraId="16C7270D" w14:textId="77777777" w:rsidR="00CF5A6B" w:rsidRPr="00A56DC1" w:rsidRDefault="00CF5A6B" w:rsidP="00F80F1D">
      <w:pPr>
        <w:pStyle w:val="p1"/>
        <w:spacing w:line="360" w:lineRule="auto"/>
        <w:rPr>
          <w:sz w:val="32"/>
          <w:szCs w:val="32"/>
        </w:rPr>
      </w:pPr>
      <w:r w:rsidRPr="00A56DC1">
        <w:rPr>
          <w:rStyle w:val="s1"/>
          <w:sz w:val="32"/>
          <w:szCs w:val="32"/>
        </w:rPr>
        <w:t>In conclusion, facial recognition technology represents both an opportunity and a challenge for law enforcement. While it enhances investigative efficiency and public safety, it also raises significant concerns regarding privacy, bias, and accountability. The future of FRT in policing will depend on the development of robust legal frameworks and ethical practices that ensure the technology is used responsibly. Striking a balance between security and civil liberties is crucial to maintaining public trust while leveraging the benefits of this rapidly evolving tool.</w:t>
      </w:r>
    </w:p>
    <w:p w14:paraId="5FBDFD08" w14:textId="07F42F65" w:rsidR="00F40BF5" w:rsidRPr="00A56DC1" w:rsidRDefault="00F40BF5" w:rsidP="00F80F1D">
      <w:pPr>
        <w:pStyle w:val="p1"/>
        <w:spacing w:line="360" w:lineRule="auto"/>
        <w:rPr>
          <w:sz w:val="32"/>
          <w:szCs w:val="32"/>
        </w:rPr>
      </w:pPr>
    </w:p>
    <w:p w14:paraId="19C40133" w14:textId="4FD90A98" w:rsidR="00463DB9" w:rsidRDefault="00463DB9" w:rsidP="00F80F1D">
      <w:pPr>
        <w:pStyle w:val="p1"/>
        <w:spacing w:line="360" w:lineRule="auto"/>
      </w:pPr>
    </w:p>
    <w:p w14:paraId="7413375B" w14:textId="0F6EC724" w:rsidR="007D5897" w:rsidRDefault="007D5897">
      <w:pPr>
        <w:pStyle w:val="p1"/>
      </w:pPr>
    </w:p>
    <w:p w14:paraId="47C1975B" w14:textId="203F908D" w:rsidR="00360587" w:rsidRDefault="00360587" w:rsidP="00297FA6">
      <w:pPr>
        <w:pStyle w:val="p1"/>
      </w:pPr>
    </w:p>
    <w:p w14:paraId="372626B0" w14:textId="77777777" w:rsidR="00833535" w:rsidRDefault="00833535" w:rsidP="00297FA6">
      <w:pPr>
        <w:pStyle w:val="p1"/>
      </w:pPr>
    </w:p>
    <w:p w14:paraId="1D0D2184" w14:textId="77777777" w:rsidR="00833535" w:rsidRDefault="00833535" w:rsidP="00297FA6">
      <w:pPr>
        <w:pStyle w:val="p1"/>
      </w:pPr>
    </w:p>
    <w:p w14:paraId="6C896F92" w14:textId="77777777" w:rsidR="00833535" w:rsidRDefault="00833535" w:rsidP="00297FA6">
      <w:pPr>
        <w:pStyle w:val="p1"/>
      </w:pPr>
    </w:p>
    <w:p w14:paraId="7331C37E" w14:textId="77777777" w:rsidR="00833535" w:rsidRDefault="00833535" w:rsidP="00297FA6">
      <w:pPr>
        <w:pStyle w:val="p1"/>
      </w:pPr>
    </w:p>
    <w:p w14:paraId="0374631D" w14:textId="77777777" w:rsidR="00FF029D" w:rsidRDefault="00FF029D">
      <w:pPr>
        <w:pStyle w:val="p1"/>
      </w:pPr>
      <w:r>
        <w:rPr>
          <w:rStyle w:val="s1"/>
        </w:rPr>
        <w:lastRenderedPageBreak/>
        <w:t>References</w:t>
      </w:r>
    </w:p>
    <w:p w14:paraId="230AF706" w14:textId="77777777" w:rsidR="00FF029D" w:rsidRDefault="00FF029D">
      <w:pPr>
        <w:pStyle w:val="p2"/>
      </w:pPr>
    </w:p>
    <w:p w14:paraId="76B37073" w14:textId="77777777" w:rsidR="00FF029D" w:rsidRDefault="00FF029D">
      <w:pPr>
        <w:pStyle w:val="p1"/>
      </w:pPr>
      <w:proofErr w:type="spellStart"/>
      <w:r>
        <w:rPr>
          <w:rStyle w:val="s2"/>
        </w:rPr>
        <w:t>Fontes</w:t>
      </w:r>
      <w:proofErr w:type="spellEnd"/>
      <w:r>
        <w:rPr>
          <w:rStyle w:val="s2"/>
        </w:rPr>
        <w:t xml:space="preserve">, A. (2021). </w:t>
      </w:r>
      <w:r>
        <w:rPr>
          <w:rStyle w:val="s3"/>
        </w:rPr>
        <w:t>Facial recognition technologies: Ethical and social implications</w:t>
      </w:r>
      <w:r>
        <w:rPr>
          <w:rStyle w:val="s2"/>
        </w:rPr>
        <w:t xml:space="preserve">. </w:t>
      </w:r>
      <w:hyperlink r:id="rId4" w:history="1">
        <w:r>
          <w:rPr>
            <w:rStyle w:val="s4"/>
            <w:color w:val="0000FF"/>
            <w:u w:val="single"/>
          </w:rPr>
          <w:t>Technical University of Munich</w:t>
        </w:r>
      </w:hyperlink>
      <w:r>
        <w:rPr>
          <w:rStyle w:val="s2"/>
        </w:rPr>
        <w:t xml:space="preserve">. </w:t>
      </w:r>
      <w:hyperlink r:id="rId5" w:history="1">
        <w:r>
          <w:rPr>
            <w:rStyle w:val="Hyperlink"/>
          </w:rPr>
          <w:t>https://ieai.mcts.tum.de/wp-content/uploads/2021/12/ResearchBrief_December_Fontes-1.pdf</w:t>
        </w:r>
      </w:hyperlink>
    </w:p>
    <w:p w14:paraId="0D951170" w14:textId="262AA891" w:rsidR="00FF029D" w:rsidRPr="00FF029D" w:rsidRDefault="00FF029D">
      <w:pPr>
        <w:pStyle w:val="p1"/>
        <w:rPr>
          <w:rFonts w:ascii="Open Sans" w:eastAsia="Times New Roman" w:hAnsi="Open Sans" w:cs="Open Sans"/>
          <w:color w:val="333333"/>
          <w:shd w:val="clear" w:color="auto" w:fill="FFFFFF"/>
        </w:rPr>
      </w:pPr>
      <w:proofErr w:type="spellStart"/>
      <w:r>
        <w:rPr>
          <w:rFonts w:ascii="Open Sans" w:eastAsia="Times New Roman" w:hAnsi="Open Sans" w:cs="Open Sans"/>
          <w:color w:val="333333"/>
          <w:shd w:val="clear" w:color="auto" w:fill="FFFFFF"/>
        </w:rPr>
        <w:t>Limantė</w:t>
      </w:r>
      <w:proofErr w:type="spellEnd"/>
      <w:r>
        <w:rPr>
          <w:rFonts w:ascii="Open Sans" w:eastAsia="Times New Roman" w:hAnsi="Open Sans" w:cs="Open Sans"/>
          <w:color w:val="333333"/>
          <w:shd w:val="clear" w:color="auto" w:fill="FFFFFF"/>
        </w:rPr>
        <w:t>, A. (2024). Bias in Facial Recognition Technologies Used by Law Enforcement: Understanding the Causes and Searching for a Way Out.</w:t>
      </w:r>
      <w:r>
        <w:rPr>
          <w:rStyle w:val="apple-converted-space"/>
          <w:rFonts w:ascii="Open Sans" w:eastAsia="Times New Roman" w:hAnsi="Open Sans" w:cs="Open Sans"/>
          <w:color w:val="333333"/>
          <w:shd w:val="clear" w:color="auto" w:fill="FFFFFF"/>
        </w:rPr>
        <w:t> </w:t>
      </w:r>
      <w:r>
        <w:rPr>
          <w:rFonts w:ascii="Open Sans" w:eastAsia="Times New Roman" w:hAnsi="Open Sans" w:cs="Open Sans"/>
          <w:i/>
          <w:iCs/>
          <w:color w:val="333333"/>
        </w:rPr>
        <w:t>Nordic Journal of Human Rights</w:t>
      </w:r>
      <w:r>
        <w:rPr>
          <w:rFonts w:ascii="Open Sans" w:eastAsia="Times New Roman" w:hAnsi="Open Sans" w:cs="Open Sans"/>
          <w:color w:val="333333"/>
          <w:shd w:val="clear" w:color="auto" w:fill="FFFFFF"/>
        </w:rPr>
        <w:t>,</w:t>
      </w:r>
      <w:r>
        <w:rPr>
          <w:rStyle w:val="apple-converted-space"/>
          <w:rFonts w:ascii="Open Sans" w:eastAsia="Times New Roman" w:hAnsi="Open Sans" w:cs="Open Sans"/>
          <w:color w:val="333333"/>
          <w:shd w:val="clear" w:color="auto" w:fill="FFFFFF"/>
        </w:rPr>
        <w:t> </w:t>
      </w:r>
      <w:r>
        <w:rPr>
          <w:rFonts w:ascii="Open Sans" w:eastAsia="Times New Roman" w:hAnsi="Open Sans" w:cs="Open Sans"/>
          <w:i/>
          <w:iCs/>
          <w:color w:val="333333"/>
        </w:rPr>
        <w:t>42</w:t>
      </w:r>
      <w:r>
        <w:rPr>
          <w:rFonts w:ascii="Open Sans" w:eastAsia="Times New Roman" w:hAnsi="Open Sans" w:cs="Open Sans"/>
          <w:color w:val="333333"/>
          <w:shd w:val="clear" w:color="auto" w:fill="FFFFFF"/>
        </w:rPr>
        <w:t xml:space="preserve">(2), 115–134. </w:t>
      </w:r>
      <w:hyperlink r:id="rId6" w:history="1">
        <w:r w:rsidRPr="00D35850">
          <w:rPr>
            <w:rStyle w:val="Hyperlink"/>
            <w:rFonts w:ascii="Open Sans" w:eastAsia="Times New Roman" w:hAnsi="Open Sans" w:cs="Open Sans"/>
            <w:shd w:val="clear" w:color="auto" w:fill="FFFFFF"/>
          </w:rPr>
          <w:t>https://doi.org/10.1080/18918131.2023.2277581</w:t>
        </w:r>
      </w:hyperlink>
    </w:p>
    <w:p w14:paraId="3F3C114F" w14:textId="59469588" w:rsidR="00FF029D" w:rsidRDefault="00FF029D" w:rsidP="00FF029D">
      <w:pPr>
        <w:pStyle w:val="p1"/>
        <w:rPr>
          <w:rFonts w:ascii="Open Sans" w:eastAsia="Times New Roman" w:hAnsi="Open Sans" w:cs="Open Sans"/>
          <w:color w:val="333333"/>
          <w:shd w:val="clear" w:color="auto" w:fill="FFFFFF"/>
        </w:rPr>
      </w:pPr>
      <w:proofErr w:type="spellStart"/>
      <w:r>
        <w:rPr>
          <w:rFonts w:ascii="Open Sans" w:eastAsia="Times New Roman" w:hAnsi="Open Sans" w:cs="Open Sans"/>
          <w:color w:val="333333"/>
          <w:shd w:val="clear" w:color="auto" w:fill="FFFFFF"/>
        </w:rPr>
        <w:t>Matulionyte</w:t>
      </w:r>
      <w:proofErr w:type="spellEnd"/>
      <w:r>
        <w:rPr>
          <w:rFonts w:ascii="Open Sans" w:eastAsia="Times New Roman" w:hAnsi="Open Sans" w:cs="Open Sans"/>
          <w:color w:val="333333"/>
          <w:shd w:val="clear" w:color="auto" w:fill="FFFFFF"/>
        </w:rPr>
        <w:t>, R. (2024). Increasing transparency around facial recognition technologies in law enforcement: towards a model framework.</w:t>
      </w:r>
      <w:r>
        <w:rPr>
          <w:rStyle w:val="apple-converted-space"/>
          <w:rFonts w:ascii="Open Sans" w:eastAsia="Times New Roman" w:hAnsi="Open Sans" w:cs="Open Sans"/>
          <w:color w:val="333333"/>
          <w:shd w:val="clear" w:color="auto" w:fill="FFFFFF"/>
        </w:rPr>
        <w:t> </w:t>
      </w:r>
      <w:r>
        <w:rPr>
          <w:rFonts w:ascii="Open Sans" w:eastAsia="Times New Roman" w:hAnsi="Open Sans" w:cs="Open Sans"/>
          <w:i/>
          <w:iCs/>
          <w:color w:val="333333"/>
        </w:rPr>
        <w:t>Information &amp; Communications Technology Law</w:t>
      </w:r>
      <w:r>
        <w:rPr>
          <w:rFonts w:ascii="Open Sans" w:eastAsia="Times New Roman" w:hAnsi="Open Sans" w:cs="Open Sans"/>
          <w:color w:val="333333"/>
          <w:shd w:val="clear" w:color="auto" w:fill="FFFFFF"/>
        </w:rPr>
        <w:t>,</w:t>
      </w:r>
      <w:r>
        <w:rPr>
          <w:rStyle w:val="apple-converted-space"/>
          <w:rFonts w:ascii="Open Sans" w:eastAsia="Times New Roman" w:hAnsi="Open Sans" w:cs="Open Sans"/>
          <w:color w:val="333333"/>
          <w:shd w:val="clear" w:color="auto" w:fill="FFFFFF"/>
        </w:rPr>
        <w:t> </w:t>
      </w:r>
      <w:r>
        <w:rPr>
          <w:rFonts w:ascii="Open Sans" w:eastAsia="Times New Roman" w:hAnsi="Open Sans" w:cs="Open Sans"/>
          <w:i/>
          <w:iCs/>
          <w:color w:val="333333"/>
        </w:rPr>
        <w:t>33</w:t>
      </w:r>
      <w:r>
        <w:rPr>
          <w:rFonts w:ascii="Open Sans" w:eastAsia="Times New Roman" w:hAnsi="Open Sans" w:cs="Open Sans"/>
          <w:color w:val="333333"/>
          <w:shd w:val="clear" w:color="auto" w:fill="FFFFFF"/>
        </w:rPr>
        <w:t xml:space="preserve">(1), 66–84. </w:t>
      </w:r>
      <w:hyperlink r:id="rId7" w:history="1">
        <w:r w:rsidRPr="00D35850">
          <w:rPr>
            <w:rStyle w:val="Hyperlink"/>
            <w:rFonts w:ascii="Open Sans" w:eastAsia="Times New Roman" w:hAnsi="Open Sans" w:cs="Open Sans"/>
            <w:shd w:val="clear" w:color="auto" w:fill="FFFFFF"/>
          </w:rPr>
          <w:t>https://doi.org/10.1080/13600834.2023.2249781</w:t>
        </w:r>
      </w:hyperlink>
    </w:p>
    <w:p w14:paraId="688DA6E9" w14:textId="745587EF" w:rsidR="00FF029D" w:rsidRPr="00FF029D" w:rsidRDefault="00FF029D">
      <w:pPr>
        <w:pStyle w:val="p1"/>
        <w:rPr>
          <w:rStyle w:val="s2"/>
          <w:rFonts w:ascii="Verdana" w:eastAsia="Times New Roman" w:hAnsi="Verdana"/>
          <w:color w:val="555555"/>
          <w:sz w:val="18"/>
          <w:szCs w:val="18"/>
          <w:shd w:val="clear" w:color="auto" w:fill="FFFFFF"/>
        </w:rPr>
      </w:pPr>
      <w:r>
        <w:rPr>
          <w:rFonts w:ascii="Verdana" w:eastAsia="Times New Roman" w:hAnsi="Verdana"/>
          <w:color w:val="555555"/>
          <w:sz w:val="18"/>
          <w:szCs w:val="18"/>
          <w:shd w:val="clear" w:color="auto" w:fill="FFFFFF"/>
        </w:rPr>
        <w:t xml:space="preserve">Khan, Z. A., &amp; </w:t>
      </w:r>
      <w:proofErr w:type="spellStart"/>
      <w:r>
        <w:rPr>
          <w:rFonts w:ascii="Verdana" w:eastAsia="Times New Roman" w:hAnsi="Verdana"/>
          <w:color w:val="555555"/>
          <w:sz w:val="18"/>
          <w:szCs w:val="18"/>
          <w:shd w:val="clear" w:color="auto" w:fill="FFFFFF"/>
        </w:rPr>
        <w:t>Rizvi</w:t>
      </w:r>
      <w:proofErr w:type="spellEnd"/>
      <w:r>
        <w:rPr>
          <w:rFonts w:ascii="Verdana" w:eastAsia="Times New Roman" w:hAnsi="Verdana"/>
          <w:color w:val="555555"/>
          <w:sz w:val="18"/>
          <w:szCs w:val="18"/>
          <w:shd w:val="clear" w:color="auto" w:fill="FFFFFF"/>
        </w:rPr>
        <w:t>, A. (2021). AI BASED FACIAL RECOGNITION TECHNOLOGY AND CRIMINAL JUSTICE: ISSUES AND CHALLENGES.</w:t>
      </w:r>
      <w:r>
        <w:rPr>
          <w:rFonts w:ascii="Verdana" w:eastAsia="Times New Roman" w:hAnsi="Verdana"/>
          <w:i/>
          <w:iCs/>
          <w:color w:val="555555"/>
          <w:sz w:val="18"/>
          <w:szCs w:val="18"/>
        </w:rPr>
        <w:t>Turkish Journal of Computer and Mathematics Education,</w:t>
      </w:r>
      <w:r>
        <w:rPr>
          <w:rStyle w:val="apple-converted-space"/>
          <w:rFonts w:ascii="Verdana" w:eastAsia="Times New Roman" w:hAnsi="Verdana"/>
          <w:i/>
          <w:iCs/>
          <w:color w:val="555555"/>
          <w:sz w:val="18"/>
          <w:szCs w:val="18"/>
        </w:rPr>
        <w:t> </w:t>
      </w:r>
      <w:r>
        <w:rPr>
          <w:rFonts w:ascii="Verdana" w:eastAsia="Times New Roman" w:hAnsi="Verdana"/>
          <w:i/>
          <w:iCs/>
          <w:color w:val="555555"/>
          <w:sz w:val="18"/>
          <w:szCs w:val="18"/>
        </w:rPr>
        <w:t>12</w:t>
      </w:r>
      <w:r>
        <w:rPr>
          <w:rFonts w:ascii="Verdana" w:eastAsia="Times New Roman" w:hAnsi="Verdana"/>
          <w:color w:val="555555"/>
          <w:sz w:val="18"/>
          <w:szCs w:val="18"/>
          <w:shd w:val="clear" w:color="auto" w:fill="FFFFFF"/>
        </w:rPr>
        <w:t xml:space="preserve">(14), 3384-3392. </w:t>
      </w:r>
      <w:hyperlink r:id="rId8" w:history="1">
        <w:r w:rsidRPr="00D35850">
          <w:rPr>
            <w:rStyle w:val="Hyperlink"/>
            <w:rFonts w:ascii="Verdana" w:eastAsia="Times New Roman" w:hAnsi="Verdana"/>
            <w:sz w:val="18"/>
            <w:szCs w:val="18"/>
            <w:shd w:val="clear" w:color="auto" w:fill="FFFFFF"/>
          </w:rPr>
          <w:t>https://www.proquest.com/scholarly-journals/ai-based-facial-recognition-technology-criminal/docview/2623929941/se-2</w:t>
        </w:r>
      </w:hyperlink>
    </w:p>
    <w:p w14:paraId="69C36C01" w14:textId="5B58B64D" w:rsidR="00FF029D" w:rsidRDefault="00FF029D" w:rsidP="00FF029D">
      <w:pPr>
        <w:pStyle w:val="p1"/>
      </w:pPr>
      <w:proofErr w:type="spellStart"/>
      <w:r>
        <w:rPr>
          <w:rStyle w:val="s2"/>
        </w:rPr>
        <w:t>Perez,Jr</w:t>
      </w:r>
      <w:proofErr w:type="spellEnd"/>
      <w:r>
        <w:rPr>
          <w:rStyle w:val="s2"/>
        </w:rPr>
        <w:t xml:space="preserve">., Sergio H. (2025). </w:t>
      </w:r>
      <w:r>
        <w:rPr>
          <w:rStyle w:val="s3"/>
        </w:rPr>
        <w:t>Use of facial recognition in criminal justice systems</w:t>
      </w:r>
      <w:r>
        <w:rPr>
          <w:rStyle w:val="s2"/>
        </w:rPr>
        <w:t xml:space="preserve">. </w:t>
      </w:r>
      <w:hyperlink r:id="rId9" w:history="1">
        <w:r>
          <w:rPr>
            <w:rStyle w:val="s4"/>
            <w:color w:val="0000FF"/>
            <w:u w:val="single"/>
          </w:rPr>
          <w:t>Sam Houston State University</w:t>
        </w:r>
      </w:hyperlink>
      <w:r>
        <w:rPr>
          <w:rStyle w:val="s2"/>
        </w:rPr>
        <w:t xml:space="preserve">. </w:t>
      </w:r>
      <w:hyperlink r:id="rId10" w:history="1">
        <w:r>
          <w:rPr>
            <w:rStyle w:val="Hyperlink"/>
          </w:rPr>
          <w:t>https://shsu-ir.tdl.org/items/cf786286-5160-4016-9a04-714195b3ed68</w:t>
        </w:r>
      </w:hyperlink>
    </w:p>
    <w:p w14:paraId="0065F9EA" w14:textId="401DC6F2" w:rsidR="00FF029D" w:rsidRDefault="00FF029D" w:rsidP="00297FA6">
      <w:pPr>
        <w:pStyle w:val="p1"/>
        <w:rPr>
          <w:rStyle w:val="s2"/>
        </w:rPr>
      </w:pPr>
      <w:r>
        <w:rPr>
          <w:rStyle w:val="given-name"/>
          <w:rFonts w:eastAsia="Times New Roman"/>
        </w:rPr>
        <w:t>Anna</w:t>
      </w:r>
      <w:r>
        <w:rPr>
          <w:rStyle w:val="apple-converted-space"/>
          <w:rFonts w:eastAsia="Times New Roman"/>
        </w:rPr>
        <w:t> </w:t>
      </w:r>
      <w:proofErr w:type="spellStart"/>
      <w:r>
        <w:rPr>
          <w:rStyle w:val="text"/>
          <w:rFonts w:eastAsia="Times New Roman"/>
        </w:rPr>
        <w:t>Sagana</w:t>
      </w:r>
      <w:proofErr w:type="spellEnd"/>
      <w:r>
        <w:rPr>
          <w:rStyle w:val="apple-converted-space"/>
          <w:rFonts w:eastAsia="Times New Roman"/>
        </w:rPr>
        <w:t> </w:t>
      </w:r>
      <w:r>
        <w:rPr>
          <w:rFonts w:ascii="Arial" w:eastAsia="Times New Roman" w:hAnsi="Arial" w:cs="Arial"/>
          <w:color w:val="1F1F1F"/>
        </w:rPr>
        <w:t>,</w:t>
      </w:r>
      <w:r>
        <w:rPr>
          <w:rStyle w:val="apple-converted-space"/>
          <w:rFonts w:ascii="Arial" w:eastAsia="Times New Roman" w:hAnsi="Arial" w:cs="Arial"/>
          <w:color w:val="1F1F1F"/>
        </w:rPr>
        <w:t> </w:t>
      </w:r>
      <w:proofErr w:type="spellStart"/>
      <w:r>
        <w:rPr>
          <w:rStyle w:val="given-name"/>
          <w:rFonts w:eastAsia="Times New Roman"/>
        </w:rPr>
        <w:t>Mengying</w:t>
      </w:r>
      <w:proofErr w:type="spellEnd"/>
      <w:r>
        <w:rPr>
          <w:rStyle w:val="apple-converted-space"/>
          <w:rFonts w:eastAsia="Times New Roman"/>
        </w:rPr>
        <w:t> </w:t>
      </w:r>
      <w:r>
        <w:rPr>
          <w:rStyle w:val="text"/>
          <w:rFonts w:eastAsia="Times New Roman"/>
        </w:rPr>
        <w:t>Zhang</w:t>
      </w:r>
      <w:r>
        <w:rPr>
          <w:rFonts w:ascii="Arial" w:eastAsia="Times New Roman" w:hAnsi="Arial" w:cs="Arial"/>
          <w:color w:val="1F1F1F"/>
        </w:rPr>
        <w:t>,</w:t>
      </w:r>
      <w:r>
        <w:rPr>
          <w:rStyle w:val="apple-converted-space"/>
          <w:rFonts w:ascii="Arial" w:eastAsia="Times New Roman" w:hAnsi="Arial" w:cs="Arial"/>
          <w:color w:val="1F1F1F"/>
        </w:rPr>
        <w:t> </w:t>
      </w:r>
      <w:r>
        <w:rPr>
          <w:rStyle w:val="given-name"/>
          <w:rFonts w:eastAsia="Times New Roman"/>
        </w:rPr>
        <w:t>Melanie</w:t>
      </w:r>
      <w:r>
        <w:rPr>
          <w:rStyle w:val="apple-converted-space"/>
          <w:rFonts w:eastAsia="Times New Roman"/>
        </w:rPr>
        <w:t> </w:t>
      </w:r>
      <w:proofErr w:type="spellStart"/>
      <w:r>
        <w:rPr>
          <w:rStyle w:val="text"/>
          <w:rFonts w:eastAsia="Times New Roman"/>
        </w:rPr>
        <w:t>Sauerland</w:t>
      </w:r>
      <w:proofErr w:type="spellEnd"/>
      <w:r>
        <w:rPr>
          <w:rStyle w:val="s2"/>
        </w:rPr>
        <w:t xml:space="preserve"> (2025). </w:t>
      </w:r>
      <w:r>
        <w:rPr>
          <w:rStyle w:val="s3"/>
        </w:rPr>
        <w:t>Impacts of facial recognition technology on society and law enforcement</w:t>
      </w:r>
      <w:r>
        <w:rPr>
          <w:rStyle w:val="s2"/>
        </w:rPr>
        <w:t xml:space="preserve">. </w:t>
      </w:r>
      <w:hyperlink r:id="rId11" w:history="1">
        <w:r>
          <w:rPr>
            <w:rStyle w:val="s4"/>
            <w:color w:val="0000FF"/>
            <w:u w:val="single"/>
          </w:rPr>
          <w:t>ScienceDirect</w:t>
        </w:r>
      </w:hyperlink>
      <w:r>
        <w:rPr>
          <w:rStyle w:val="s2"/>
        </w:rPr>
        <w:t xml:space="preserve">. </w:t>
      </w:r>
      <w:hyperlink r:id="rId12" w:history="1">
        <w:r>
          <w:rPr>
            <w:rStyle w:val="Hyperlink"/>
          </w:rPr>
          <w:t>https://www.sciencedirect.com/science/article/pii/S0747563225002687</w:t>
        </w:r>
      </w:hyperlink>
    </w:p>
    <w:p w14:paraId="541FAE4D" w14:textId="77777777" w:rsidR="00FF029D" w:rsidRPr="00297FA6" w:rsidRDefault="00FF029D" w:rsidP="00297FA6">
      <w:pPr>
        <w:pStyle w:val="p1"/>
      </w:pPr>
    </w:p>
    <w:sectPr w:rsidR="00FF029D" w:rsidRPr="00297F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proofState w:spelling="clean"/>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A80"/>
    <w:rsid w:val="000B1184"/>
    <w:rsid w:val="000D3CCB"/>
    <w:rsid w:val="0011666A"/>
    <w:rsid w:val="001B36EA"/>
    <w:rsid w:val="00297FA6"/>
    <w:rsid w:val="002F6067"/>
    <w:rsid w:val="00360587"/>
    <w:rsid w:val="00450127"/>
    <w:rsid w:val="00463DB9"/>
    <w:rsid w:val="004754B4"/>
    <w:rsid w:val="004E0E06"/>
    <w:rsid w:val="005C478E"/>
    <w:rsid w:val="006B5EA9"/>
    <w:rsid w:val="00761A80"/>
    <w:rsid w:val="007D5897"/>
    <w:rsid w:val="00833535"/>
    <w:rsid w:val="009C5E98"/>
    <w:rsid w:val="009E7F65"/>
    <w:rsid w:val="00A56DC1"/>
    <w:rsid w:val="00A80438"/>
    <w:rsid w:val="00B8799E"/>
    <w:rsid w:val="00CF5A6B"/>
    <w:rsid w:val="00D35DFA"/>
    <w:rsid w:val="00EA2399"/>
    <w:rsid w:val="00F2476C"/>
    <w:rsid w:val="00F40BF5"/>
    <w:rsid w:val="00F80F1D"/>
    <w:rsid w:val="00FF029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370C47E"/>
  <w15:chartTrackingRefBased/>
  <w15:docId w15:val="{6C755E02-D8B9-3F44-AD0B-1533A4C38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1A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1A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1A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1A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1A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1A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A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A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A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A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1A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1A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1A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1A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1A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A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A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A80"/>
    <w:rPr>
      <w:rFonts w:eastAsiaTheme="majorEastAsia" w:cstheme="majorBidi"/>
      <w:color w:val="272727" w:themeColor="text1" w:themeTint="D8"/>
    </w:rPr>
  </w:style>
  <w:style w:type="paragraph" w:styleId="Title">
    <w:name w:val="Title"/>
    <w:basedOn w:val="Normal"/>
    <w:next w:val="Normal"/>
    <w:link w:val="TitleChar"/>
    <w:uiPriority w:val="10"/>
    <w:qFormat/>
    <w:rsid w:val="00761A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A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A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A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A80"/>
    <w:pPr>
      <w:spacing w:before="160"/>
      <w:jc w:val="center"/>
    </w:pPr>
    <w:rPr>
      <w:i/>
      <w:iCs/>
      <w:color w:val="404040" w:themeColor="text1" w:themeTint="BF"/>
    </w:rPr>
  </w:style>
  <w:style w:type="character" w:customStyle="1" w:styleId="QuoteChar">
    <w:name w:val="Quote Char"/>
    <w:basedOn w:val="DefaultParagraphFont"/>
    <w:link w:val="Quote"/>
    <w:uiPriority w:val="29"/>
    <w:rsid w:val="00761A80"/>
    <w:rPr>
      <w:i/>
      <w:iCs/>
      <w:color w:val="404040" w:themeColor="text1" w:themeTint="BF"/>
    </w:rPr>
  </w:style>
  <w:style w:type="paragraph" w:styleId="ListParagraph">
    <w:name w:val="List Paragraph"/>
    <w:basedOn w:val="Normal"/>
    <w:uiPriority w:val="34"/>
    <w:qFormat/>
    <w:rsid w:val="00761A80"/>
    <w:pPr>
      <w:ind w:left="720"/>
      <w:contextualSpacing/>
    </w:pPr>
  </w:style>
  <w:style w:type="character" w:styleId="IntenseEmphasis">
    <w:name w:val="Intense Emphasis"/>
    <w:basedOn w:val="DefaultParagraphFont"/>
    <w:uiPriority w:val="21"/>
    <w:qFormat/>
    <w:rsid w:val="00761A80"/>
    <w:rPr>
      <w:i/>
      <w:iCs/>
      <w:color w:val="0F4761" w:themeColor="accent1" w:themeShade="BF"/>
    </w:rPr>
  </w:style>
  <w:style w:type="paragraph" w:styleId="IntenseQuote">
    <w:name w:val="Intense Quote"/>
    <w:basedOn w:val="Normal"/>
    <w:next w:val="Normal"/>
    <w:link w:val="IntenseQuoteChar"/>
    <w:uiPriority w:val="30"/>
    <w:qFormat/>
    <w:rsid w:val="00761A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1A80"/>
    <w:rPr>
      <w:i/>
      <w:iCs/>
      <w:color w:val="0F4761" w:themeColor="accent1" w:themeShade="BF"/>
    </w:rPr>
  </w:style>
  <w:style w:type="character" w:styleId="IntenseReference">
    <w:name w:val="Intense Reference"/>
    <w:basedOn w:val="DefaultParagraphFont"/>
    <w:uiPriority w:val="32"/>
    <w:qFormat/>
    <w:rsid w:val="00761A80"/>
    <w:rPr>
      <w:b/>
      <w:bCs/>
      <w:smallCaps/>
      <w:color w:val="0F4761" w:themeColor="accent1" w:themeShade="BF"/>
      <w:spacing w:val="5"/>
    </w:rPr>
  </w:style>
  <w:style w:type="paragraph" w:customStyle="1" w:styleId="p1">
    <w:name w:val="p1"/>
    <w:basedOn w:val="Normal"/>
    <w:rsid w:val="00297FA6"/>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DefaultParagraphFont"/>
    <w:rsid w:val="00297FA6"/>
  </w:style>
  <w:style w:type="character" w:customStyle="1" w:styleId="apple-converted-space">
    <w:name w:val="apple-converted-space"/>
    <w:basedOn w:val="DefaultParagraphFont"/>
    <w:rsid w:val="00297FA6"/>
  </w:style>
  <w:style w:type="paragraph" w:customStyle="1" w:styleId="p2">
    <w:name w:val="p2"/>
    <w:basedOn w:val="Normal"/>
    <w:rsid w:val="00FF029D"/>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DefaultParagraphFont"/>
    <w:rsid w:val="00FF029D"/>
  </w:style>
  <w:style w:type="character" w:customStyle="1" w:styleId="s3">
    <w:name w:val="s3"/>
    <w:basedOn w:val="DefaultParagraphFont"/>
    <w:rsid w:val="00FF029D"/>
  </w:style>
  <w:style w:type="character" w:styleId="Hyperlink">
    <w:name w:val="Hyperlink"/>
    <w:basedOn w:val="DefaultParagraphFont"/>
    <w:uiPriority w:val="99"/>
    <w:unhideWhenUsed/>
    <w:rsid w:val="00FF029D"/>
    <w:rPr>
      <w:color w:val="0000FF"/>
      <w:u w:val="single"/>
    </w:rPr>
  </w:style>
  <w:style w:type="character" w:customStyle="1" w:styleId="s4">
    <w:name w:val="s4"/>
    <w:basedOn w:val="DefaultParagraphFont"/>
    <w:rsid w:val="00FF029D"/>
  </w:style>
  <w:style w:type="character" w:styleId="FollowedHyperlink">
    <w:name w:val="FollowedHyperlink"/>
    <w:basedOn w:val="DefaultParagraphFont"/>
    <w:uiPriority w:val="99"/>
    <w:semiHidden/>
    <w:unhideWhenUsed/>
    <w:rsid w:val="00FF029D"/>
    <w:rPr>
      <w:color w:val="96607D" w:themeColor="followedHyperlink"/>
      <w:u w:val="single"/>
    </w:rPr>
  </w:style>
  <w:style w:type="character" w:styleId="UnresolvedMention">
    <w:name w:val="Unresolved Mention"/>
    <w:basedOn w:val="DefaultParagraphFont"/>
    <w:uiPriority w:val="99"/>
    <w:semiHidden/>
    <w:unhideWhenUsed/>
    <w:rsid w:val="00FF029D"/>
    <w:rPr>
      <w:color w:val="605E5C"/>
      <w:shd w:val="clear" w:color="auto" w:fill="E1DFDD"/>
    </w:rPr>
  </w:style>
  <w:style w:type="character" w:customStyle="1" w:styleId="given-name">
    <w:name w:val="given-name"/>
    <w:basedOn w:val="DefaultParagraphFont"/>
    <w:rsid w:val="00FF029D"/>
  </w:style>
  <w:style w:type="character" w:customStyle="1" w:styleId="text">
    <w:name w:val="text"/>
    <w:basedOn w:val="DefaultParagraphFont"/>
    <w:rsid w:val="00FF029D"/>
  </w:style>
  <w:style w:type="character" w:customStyle="1" w:styleId="author-ref">
    <w:name w:val="author-ref"/>
    <w:basedOn w:val="DefaultParagraphFont"/>
    <w:rsid w:val="00FF02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roquest.com/scholarly-journals/ai-based-facial-recognition-technology-criminal/docview/2623929941/se-2"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oi.org/10.1080/13600834.2023.2249781" TargetMode="External"/><Relationship Id="rId12" Type="http://schemas.openxmlformats.org/officeDocument/2006/relationships/hyperlink" Target="https://www.sciencedirect.com/science/article/pii/S0747563225002687"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080/18918131.2023.2277581" TargetMode="External"/><Relationship Id="rId11" Type="http://schemas.openxmlformats.org/officeDocument/2006/relationships/hyperlink" Target="chatgpt://generic-entity?number=5" TargetMode="External"/><Relationship Id="rId5" Type="http://schemas.openxmlformats.org/officeDocument/2006/relationships/hyperlink" Target="https://ieai.mcts.tum.de/wp-content/uploads/2021/12/ResearchBrief_December_Fontes-1.pdf" TargetMode="External"/><Relationship Id="rId10" Type="http://schemas.openxmlformats.org/officeDocument/2006/relationships/hyperlink" Target="https://shsu-ir.tdl.org/items/cf786286-5160-4016-9a04-714195b3ed68" TargetMode="External"/><Relationship Id="rId4" Type="http://schemas.openxmlformats.org/officeDocument/2006/relationships/hyperlink" Target="chatgpt://generic-entity?number=0" TargetMode="External"/><Relationship Id="rId9" Type="http://schemas.openxmlformats.org/officeDocument/2006/relationships/hyperlink" Target="chatgpt://generic-entity?number=4"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914</Words>
  <Characters>5215</Characters>
  <Application>Microsoft Office Word</Application>
  <DocSecurity>0</DocSecurity>
  <Lines>43</Lines>
  <Paragraphs>12</Paragraphs>
  <ScaleCrop>false</ScaleCrop>
  <Company/>
  <LinksUpToDate>false</LinksUpToDate>
  <CharactersWithSpaces>6117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rida.kashan-W217447825</dc:creator>
  <cp:keywords/>
  <dc:description/>
  <cp:lastModifiedBy>rida.kashan-W217447825</cp:lastModifiedBy>
  <cp:revision>2</cp:revision>
  <dcterms:created xsi:type="dcterms:W3CDTF">2026-04-02T20:22:00Z</dcterms:created>
  <dcterms:modified xsi:type="dcterms:W3CDTF">2026-04-02T20:22:00Z</dcterms:modified>
</cp:coreProperties>
</file>