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Bright Spark Electric LLC</w:t>
      </w:r>
    </w:p>
    <w:p>
      <w:r>
        <w:t>Invoice #2025-0098    Date: 2025-05-02</w:t>
      </w:r>
    </w:p>
    <w:p>
      <w:r>
        <w:t>Bill to: Jordan Avery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Panel upgrade to 200A</w:t>
            </w:r>
          </w:p>
        </w:tc>
        <w:tc>
          <w:tcPr>
            <w:tcW w:type="dxa" w:w="4320"/>
          </w:tcPr>
          <w:p>
            <w:r>
              <w:t>$1,450.00</w:t>
            </w:r>
          </w:p>
        </w:tc>
      </w:tr>
    </w:tbl>
    <w:p>
      <w:r>
        <w:t>Amount due: $1,450.00  -  Net 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