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Cleaning and Preprocessing for Ecommerce Logistics</w:t>
      </w:r>
    </w:p>
    <w:p>
      <w:pPr>
        <w:pStyle w:val="Subtitle"/>
      </w:pPr>
      <w:r>
        <w:t>Week 2 Data Collection Cleaning and Preprocessing for Logistics Analysis</w:t>
      </w:r>
    </w:p>
    <w:p>
      <w:r>
        <w:t>Logistics Data Analyst Intern</w:t>
        <w:br/>
        <w:t>Prepared by Rida Sahin</w:t>
        <w:br/>
        <w:t>22 October 2026</w:t>
      </w:r>
    </w:p>
    <w:p>
      <w:pPr>
        <w:pStyle w:val="Heading1"/>
      </w:pPr>
      <w:r>
        <w:t>1 Executive summary and completed work</w:t>
      </w:r>
    </w:p>
    <w:p>
      <w:r>
        <w:t>This report documents an executed Python preprocessing workflow for the delivery-reliability project defined in Week 1. Four public Olist tables were acquired, audited, joined at order level, and transformed into a consistent feature matrix. The workflow handles missing values, invalid numeric values, inconsistent dates, unusual observations, and differences in numeric scale.</w:t>
      </w:r>
    </w:p>
    <w:p>
      <w:r>
        <w:t>All 99,441 source orders were retained in an audit table. A separate set of 86,484 valid approvals within the selected calendar windows produced 54 numeric feature columns. Training medians and scaling parameters were applied unchanged to later periods. Ten independent verification checks passed. No predictive model was fitted and no operational improvement is claimed.</w:t>
      </w:r>
    </w:p>
    <w:p>
      <w:pPr>
        <w:pStyle w:val="Heading1"/>
      </w:pPr>
      <w:r>
        <w:t>2 Data collection and source characteristics</w:t>
      </w:r>
    </w:p>
    <w:tbl>
      <w:tblPr>
        <w:tblW w:type="auto" w:w="0"/>
        <w:jc w:val="center"/>
        <w:tblLayout w:type="fixed"/>
        <w:tblLook w:firstColumn="1" w:firstRow="1" w:lastColumn="0" w:lastRow="0" w:noHBand="0" w:noVBand="1" w:val="04A0"/>
      </w:tblPr>
      <w:tblGrid>
        <w:gridCol w:w="3240"/>
        <w:gridCol w:w="1296"/>
        <w:gridCol w:w="1080"/>
        <w:gridCol w:w="4320"/>
      </w:tblGrid>
      <w:tr>
        <w:trPr>
          <w:cantSplit/>
          <w:tblHeader/>
        </w:trPr>
        <w:tc>
          <w:tcPr>
            <w:tcW w:type="dxa" w:w="324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Official source table</w:t>
            </w:r>
          </w:p>
        </w:tc>
        <w:tc>
          <w:tcPr>
            <w:tcW w:type="dxa" w:w="12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Rows</w:t>
            </w:r>
          </w:p>
        </w:tc>
        <w:tc>
          <w:tcPr>
            <w:tcW w:type="dxa" w:w="108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Columns</w:t>
            </w:r>
          </w:p>
        </w:tc>
        <w:tc>
          <w:tcPr>
            <w:tcW w:type="dxa" w:w="432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Unit of observation</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Orders</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99,441</w:t>
            </w:r>
          </w:p>
        </w:tc>
        <w:tc>
          <w:tcPr>
            <w:tcW w:type="dxa" w:w="10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w:t>
            </w:r>
          </w:p>
        </w:tc>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One order</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items</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112,650</w:t>
            </w:r>
          </w:p>
        </w:tc>
        <w:tc>
          <w:tcPr>
            <w:tcW w:type="dxa" w:w="10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7</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One item within an order</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Customers</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99,441</w:t>
            </w:r>
          </w:p>
        </w:tc>
        <w:tc>
          <w:tcPr>
            <w:tcW w:type="dxa" w:w="10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5</w:t>
            </w:r>
          </w:p>
        </w:tc>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One customer_id record</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Products</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32,951</w:t>
            </w:r>
          </w:p>
        </w:tc>
        <w:tc>
          <w:tcPr>
            <w:tcW w:type="dxa" w:w="10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One product</w:t>
            </w:r>
          </w:p>
        </w:tc>
      </w:tr>
    </w:tbl>
    <w:p>
      <w:pPr>
        <w:spacing w:after="40"/>
      </w:pPr>
    </w:p>
    <w:p>
      <w:r>
        <w:t>The source is Olist’s own work-at-olist-data GitHub repository [1]. Its README describes untreated relational data from an ecommerce transactional environment and identifies delivery-time analysis as a possible application. These downloaded files are treated as a specific official repository snapshot, rather than assumed to be identical to every Kaggle release.</w:t>
      </w:r>
    </w:p>
    <w:p>
      <w:r>
        <w:t>The snapshot was retrieved on 22 October 2026 at commit d9e49802f3e92d09ee94ab9ccc5e457f207a8959. Each file’s URL, byte size, and SHA-256 checksum is recorded in source_manifest.json. Purchase timestamps range from 4 September 2016 to 17 October 2018. Raw files remain unchanged; the pipeline writes its results separately.</w:t>
      </w:r>
    </w:p>
    <w:p>
      <w:r>
        <w:t>Identifiers are stored as strings. Monetary fields are in Brazilian reais, product weights in grams, and dimensions in centimetres. Source timestamps contain no timezone offset; elapsed times therefore use the source wall-clock convention without an invented timezone conversion.</w:t>
      </w:r>
    </w:p>
    <w:p>
      <w:r>
        <w:br w:type="page"/>
      </w:r>
    </w:p>
    <w:p>
      <w:pPr>
        <w:pStyle w:val="Heading1"/>
      </w:pPr>
      <w:r>
        <w:t>3 Initial data quality findings</w:t>
      </w:r>
    </w:p>
    <w:p>
      <w:r>
        <w:t>The following counts were measured before predictor imputation. Missing values and impossible intervals are different problems: an absent date is unknown, while a reversed sequence requires investigation. Counts across rows can overlap and must not be added as if they represented distinct orders.</w:t>
      </w:r>
    </w:p>
    <w:tbl>
      <w:tblPr>
        <w:tblW w:type="auto" w:w="0"/>
        <w:jc w:val="center"/>
        <w:tblLayout w:type="fixed"/>
        <w:tblLook w:firstColumn="1" w:firstRow="1" w:lastColumn="0" w:lastRow="0" w:noHBand="0" w:noVBand="1" w:val="04A0"/>
      </w:tblPr>
      <w:tblGrid>
        <w:gridCol w:w="3096"/>
        <w:gridCol w:w="1656"/>
        <w:gridCol w:w="5184"/>
      </w:tblGrid>
      <w:tr>
        <w:trPr>
          <w:cantSplit/>
          <w:tblHeader/>
        </w:trPr>
        <w:tc>
          <w:tcPr>
            <w:tcW w:type="dxa" w:w="30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Observed issue</w:t>
            </w:r>
          </w:p>
        </w:tc>
        <w:tc>
          <w:tcPr>
            <w:tcW w:type="dxa" w:w="165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Count</w:t>
            </w:r>
          </w:p>
        </w:tc>
        <w:tc>
          <w:tcPr>
            <w:tcW w:type="dxa" w:w="518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Treatment and reason</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approval timestamp</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160 orders</w:t>
            </w:r>
          </w:p>
        </w:tc>
        <w:tc>
          <w:tcPr>
            <w:tcW w:type="dxa" w:w="51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in audit; exclude from approval-time features because the scoring time is unknown.</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carrier handover</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1,783 orders</w:t>
            </w:r>
          </w:p>
        </w:tc>
        <w:tc>
          <w:tcPr>
            <w:tcW w:type="dxa" w:w="51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Keep unknown; dispatch and transit durations cannot be inferred safely.</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customer delivery</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2,965 orders</w:t>
            </w:r>
          </w:p>
        </w:tc>
        <w:tc>
          <w:tcPr>
            <w:tcW w:type="dxa" w:w="51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Never invent an actual delivery or a target label. Inspect order status separately.</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product descriptive fields</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610 products per field</w:t>
            </w:r>
          </w:p>
        </w:tc>
        <w:tc>
          <w:tcPr>
            <w:tcW w:type="dxa" w:w="51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Category, name length, description length, and photo count are outside this feature set; preserve source values.</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product weight and dimensions</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 products per field</w:t>
            </w:r>
          </w:p>
        </w:tc>
        <w:tc>
          <w:tcPr>
            <w:tcW w:type="dxa" w:w="51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Propagate incomplete physical totals to order level; impute only model copies where needed.</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Nonpositive product weight</w:t>
            </w:r>
          </w:p>
        </w:tc>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 products</w:t>
            </w:r>
          </w:p>
        </w:tc>
        <w:tc>
          <w:tcPr>
            <w:tcW w:type="dxa" w:w="51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Treat as invalid physical weight, replace with missing in the working product table, and retain raw source values.</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Orders without item rows</w:t>
            </w:r>
          </w:p>
        </w:tc>
        <w:tc>
          <w:tcPr>
            <w:tcW w:type="dxa" w:w="165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775 orders</w:t>
            </w:r>
          </w:p>
        </w:tc>
        <w:tc>
          <w:tcPr>
            <w:tcW w:type="dxa" w:w="51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Keep order records; leave totals missing rather than implying zero value or weight.</w:t>
            </w:r>
          </w:p>
        </w:tc>
      </w:tr>
    </w:tbl>
    <w:p>
      <w:pPr>
        <w:spacing w:after="40"/>
      </w:pPr>
    </w:p>
    <w:p>
      <w:pPr>
        <w:pStyle w:val="Heading2"/>
      </w:pPr>
      <w:r>
        <w:t>Chronology checks</w:t>
      </w:r>
    </w:p>
    <w:tbl>
      <w:tblPr>
        <w:tblW w:type="auto" w:w="0"/>
        <w:jc w:val="center"/>
        <w:tblLayout w:type="fixed"/>
        <w:tblLook w:firstColumn="1" w:firstRow="1" w:lastColumn="0" w:lastRow="0" w:noHBand="0" w:noVBand="1" w:val="04A0"/>
      </w:tblPr>
      <w:tblGrid>
        <w:gridCol w:w="4464"/>
        <w:gridCol w:w="1008"/>
        <w:gridCol w:w="4464"/>
      </w:tblGrid>
      <w:tr>
        <w:trPr>
          <w:cantSplit/>
          <w:tblHeader/>
        </w:trPr>
        <w:tc>
          <w:tcPr>
            <w:tcW w:type="dxa" w:w="44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Invalid derived interval</w:t>
            </w:r>
          </w:p>
        </w:tc>
        <w:tc>
          <w:tcPr>
            <w:tcW w:type="dxa" w:w="100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Orders</w:t>
            </w:r>
          </w:p>
        </w:tc>
        <w:tc>
          <w:tcPr>
            <w:tcW w:type="dxa" w:w="44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Action</w:t>
            </w:r>
          </w:p>
        </w:tc>
      </w:tr>
      <w:tr>
        <w:trPr>
          <w:cantSplit/>
        </w:trPr>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Carrier handover before approval</w:t>
            </w:r>
          </w:p>
        </w:tc>
        <w:tc>
          <w:tcPr>
            <w:tcW w:type="dxa" w:w="10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1,359</w:t>
            </w:r>
          </w:p>
        </w:tc>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Mask dispatch_days and preserve an invalid flag.</w:t>
            </w:r>
          </w:p>
        </w:tc>
      </w:tr>
      <w:tr>
        <w:trPr>
          <w:cantSplit/>
        </w:trPr>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Delivery before carrier handover</w:t>
            </w:r>
          </w:p>
        </w:tc>
        <w:tc>
          <w:tcPr>
            <w:tcW w:type="dxa" w:w="10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23</w:t>
            </w:r>
          </w:p>
        </w:tc>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Mask transit_days and preserve an invalid flag.</w:t>
            </w:r>
          </w:p>
        </w:tc>
      </w:tr>
      <w:tr>
        <w:trPr>
          <w:cantSplit/>
        </w:trPr>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Delivery before approval</w:t>
            </w:r>
          </w:p>
        </w:tc>
        <w:tc>
          <w:tcPr>
            <w:tcW w:type="dxa" w:w="10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61</w:t>
            </w:r>
          </w:p>
        </w:tc>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Mask remaining delivery target; do not use that label.</w:t>
            </w:r>
          </w:p>
        </w:tc>
      </w:tr>
      <w:tr>
        <w:trPr>
          <w:cantSplit/>
        </w:trPr>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 day ended before approval</w:t>
            </w:r>
          </w:p>
        </w:tc>
        <w:tc>
          <w:tcPr>
            <w:tcW w:type="dxa" w:w="10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w:t>
            </w:r>
          </w:p>
        </w:tc>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Mask remaining promise allowance in the feature copy.</w:t>
            </w:r>
          </w:p>
        </w:tc>
      </w:tr>
    </w:tbl>
    <w:p>
      <w:pPr>
        <w:spacing w:after="40"/>
      </w:pPr>
    </w:p>
    <w:p>
      <w:r>
        <w:t>There were no exact duplicate rows, conflicting primary keys, parsing failures, negative item prices, or negative freight values in the four acquired tables. All item product references and order customer references matched. Purchase-to-delivery and purchase-to-approval intervals had no negative values. Zero freight was retained because free shipping is possible.</w:t>
      </w:r>
    </w:p>
    <w:p>
      <w:r>
        <w:br w:type="page"/>
      </w:r>
    </w:p>
    <w:p>
      <w:pPr>
        <w:pStyle w:val="Heading1"/>
      </w:pPr>
      <w:r>
        <w:t>4 Cleaning decisions and their analytical effects</w:t>
      </w:r>
    </w:p>
    <w:p>
      <w:pPr>
        <w:pStyle w:val="Heading2"/>
      </w:pPr>
      <w:r>
        <w:t>Preserve records and validate their meaning</w:t>
      </w:r>
    </w:p>
    <w:p>
      <w:r>
        <w:t>The pipeline checks missing keys and duplicate keys before joining. Exact duplicate rows would be removed with an audit count. Conflicting keys would stop processing and be exported for review, rather than resolved by choosing an arbitrary record. In this run neither condition required removal. Keeping the original files allows every cleaning decision to be revisited.</w:t>
      </w:r>
    </w:p>
    <w:p>
      <w:r>
        <w:t>Timestamps are parsed using the explicit source format. Parsing failures are counted separately from pre-existing blanks. Negative derived intervals are masked individually, while their timestamps and invalid flags remain in the order audit. An order with an invalid carrier milestone may still have a usable purchase-to-delivery interval, so global deletion would discard valid service evidence.</w:t>
      </w:r>
    </w:p>
    <w:p>
      <w:pPr>
        <w:pStyle w:val="Heading2"/>
      </w:pPr>
      <w:r>
        <w:t>Aggregate before joining</w:t>
      </w:r>
    </w:p>
    <w:p>
      <w:r>
        <w:t>Product weight and dimensions are joined to item records with a many-to-one check. Item prices, freight, weights, and volumes are then summed to one row per order. Item count and distinct seller count are also created. A total remains missing when any contributing value is missing; partial totals would understate the complete order.</w:t>
      </w:r>
    </w:p>
    <w:p>
      <w:r>
        <w:t>Orders are left-joined to item aggregates using one-to-one validation, then to customer state using many-to-one validation [3]. The master table stays at 99,441 distinct orders. This prevents orders with multiple items from receiving extra weight in delivery statistics. Summed product volume is an item-volume proxy, not a measured packed-parcel volume.</w:t>
      </w:r>
    </w:p>
    <w:p>
      <w:pPr>
        <w:pStyle w:val="Heading2"/>
      </w:pPr>
      <w:r>
        <w:t>Separate unknown outcomes from missing predictors</w:t>
      </w:r>
    </w:p>
    <w:p>
      <w:r>
        <w:t>Actual milestones, identifiers, delivery targets, and on-time flags are never imputed. For the feature matrix, missing numeric predictors are filled with their training-period median and accompanied by a binary missing indicator. This retains rows without pretending that the imputed value was observed. Medians reduce sensitivity to extreme values, but can compress variation and hide systematic missingness unless indicators and audit counts are retained.</w:t>
      </w:r>
    </w:p>
    <w:tbl>
      <w:tblPr>
        <w:tblW w:type="auto" w:w="0"/>
        <w:jc w:val="center"/>
        <w:tblLayout w:type="fixed"/>
        <w:tblLook w:firstColumn="1" w:firstRow="1" w:lastColumn="0" w:lastRow="0" w:noHBand="0" w:noVBand="1" w:val="04A0"/>
      </w:tblPr>
      <w:tblGrid>
        <w:gridCol w:w="3168"/>
        <w:gridCol w:w="2376"/>
        <w:gridCol w:w="1512"/>
        <w:gridCol w:w="1512"/>
        <w:gridCol w:w="1368"/>
      </w:tblGrid>
      <w:tr>
        <w:trPr>
          <w:cantSplit/>
          <w:tblHeader/>
        </w:trPr>
        <w:tc>
          <w:tcPr>
            <w:tcW w:type="dxa" w:w="316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Predictor group</w:t>
            </w:r>
          </w:p>
        </w:tc>
        <w:tc>
          <w:tcPr>
            <w:tcW w:type="dxa" w:w="237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Training median</w:t>
            </w:r>
          </w:p>
        </w:tc>
        <w:tc>
          <w:tcPr>
            <w:tcW w:type="dxa" w:w="151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Imputed train</w:t>
            </w:r>
          </w:p>
        </w:tc>
        <w:tc>
          <w:tcPr>
            <w:tcW w:type="dxa" w:w="151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Imputed validation</w:t>
            </w:r>
          </w:p>
        </w:tc>
        <w:tc>
          <w:tcPr>
            <w:tcW w:type="dxa" w:w="136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Imputed test</w:t>
            </w:r>
          </w:p>
        </w:tc>
      </w:tr>
      <w:tr>
        <w:trPr>
          <w:cantSplit/>
        </w:trPr>
        <w:tc>
          <w:tcPr>
            <w:tcW w:type="dxa" w:w="31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value and freight</w:t>
            </w:r>
          </w:p>
        </w:tc>
        <w:tc>
          <w:tcPr>
            <w:tcW w:type="dxa" w:w="237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BRL 84.99 / 16.61</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475 each</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97 each</w:t>
            </w:r>
          </w:p>
        </w:tc>
        <w:tc>
          <w:tcPr>
            <w:tcW w:type="dxa" w:w="13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32 each</w:t>
            </w:r>
          </w:p>
        </w:tc>
      </w:tr>
      <w:tr>
        <w:trPr>
          <w:cantSplit/>
        </w:trP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 and seller counts</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 / 1</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475 each</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97 each</w:t>
            </w:r>
          </w:p>
        </w:tc>
        <w:tc>
          <w:tcPr>
            <w:tcW w:type="dxa" w:w="13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32 each</w:t>
            </w:r>
          </w:p>
        </w:tc>
      </w:tr>
      <w:tr>
        <w:trPr>
          <w:cantSplit/>
        </w:trPr>
        <w:tc>
          <w:tcPr>
            <w:tcW w:type="dxa" w:w="31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Weight and volume</w:t>
            </w:r>
          </w:p>
        </w:tc>
        <w:tc>
          <w:tcPr>
            <w:tcW w:type="dxa" w:w="237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833 g / 8,000 cm3</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491 each</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97 each</w:t>
            </w:r>
          </w:p>
        </w:tc>
        <w:tc>
          <w:tcPr>
            <w:tcW w:type="dxa" w:w="13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32 each</w:t>
            </w:r>
          </w:p>
        </w:tc>
      </w:tr>
      <w:tr>
        <w:trPr>
          <w:cantSplit/>
        </w:trP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 allowance</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24.4129 days</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w:t>
            </w:r>
          </w:p>
        </w:tc>
        <w:tc>
          <w:tcPr>
            <w:tcW w:type="dxa" w:w="13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r>
      <w:tr>
        <w:trPr>
          <w:cantSplit/>
        </w:trPr>
        <w:tc>
          <w:tcPr>
            <w:tcW w:type="dxa" w:w="31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 wait</w:t>
            </w:r>
          </w:p>
        </w:tc>
        <w:tc>
          <w:tcPr>
            <w:tcW w:type="dxa" w:w="237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0.0118 days</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c>
          <w:tcPr>
            <w:tcW w:type="dxa" w:w="136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r>
    </w:tbl>
    <w:p>
      <w:pPr>
        <w:spacing w:after="40"/>
      </w:pPr>
    </w:p>
    <w:p>
      <w:r>
        <w:t>All 610 missing product categories remain documented in the source audit even though category was not selected as a predictor. This avoids claiming that every missing source field has been repaired. A completely missing training feature would stop processing; a constant training feature uses a safe scaling denominator.</w:t>
      </w:r>
    </w:p>
    <w:p>
      <w:r>
        <w:br w:type="page"/>
      </w:r>
    </w:p>
    <w:p>
      <w:pPr>
        <w:pStyle w:val="Heading1"/>
      </w:pPr>
      <w:r>
        <w:t>5 Outlier detection and normalization</w:t>
      </w:r>
    </w:p>
    <w:p>
      <w:r>
        <w:t>For each numeric predictor, the pipeline estimates the first and third quartiles from training approvals only. Values below Q1 minus 1.5 times the interquartile range, or above Q3 plus 1.5 times that range, receive an outlier flag. These statistical flags identify unusual records for review; they are not automatic deletion rules.</w:t>
      </w:r>
    </w:p>
    <w:tbl>
      <w:tblPr>
        <w:tblW w:type="auto" w:w="0"/>
        <w:jc w:val="center"/>
        <w:tblLayout w:type="fixed"/>
        <w:tblLook w:firstColumn="1" w:firstRow="1" w:lastColumn="0" w:lastRow="0" w:noHBand="0" w:noVBand="1" w:val="04A0"/>
      </w:tblPr>
      <w:tblGrid>
        <w:gridCol w:w="2376"/>
        <w:gridCol w:w="1728"/>
        <w:gridCol w:w="1800"/>
        <w:gridCol w:w="4032"/>
      </w:tblGrid>
      <w:tr>
        <w:trPr>
          <w:cantSplit/>
          <w:tblHeader/>
        </w:trPr>
        <w:tc>
          <w:tcPr>
            <w:tcW w:type="dxa" w:w="237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Training predictor</w:t>
            </w:r>
          </w:p>
        </w:tc>
        <w:tc>
          <w:tcPr>
            <w:tcW w:type="dxa" w:w="17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Upper IQR fence</w:t>
            </w:r>
          </w:p>
        </w:tc>
        <w:tc>
          <w:tcPr>
            <w:tcW w:type="dxa" w:w="180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Training values flagged</w:t>
            </w:r>
          </w:p>
        </w:tc>
        <w:tc>
          <w:tcPr>
            <w:tcW w:type="dxa" w:w="403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Decision</w:t>
            </w:r>
          </w:p>
        </w:tc>
      </w:tr>
      <w:tr>
        <w:trPr>
          <w:cantSplit/>
        </w:trPr>
        <w:tc>
          <w:tcPr>
            <w:tcW w:type="dxa" w:w="237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value</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BRL 306.125</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3,660</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legitimate high-value orders.</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Freight</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BRL 38.30</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4,251</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costly shipments; inspect context.</w:t>
            </w:r>
          </w:p>
        </w:tc>
      </w:tr>
      <w:tr>
        <w:trPr>
          <w:cantSplit/>
        </w:trPr>
        <w:tc>
          <w:tcPr>
            <w:tcW w:type="dxa" w:w="237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Total product weight</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5,012.5 g</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6,234</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heavy orders and flag for review.</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Summed product volume</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48,200 cm3</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4,054</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bulky orders; volume is a proxy.</w:t>
            </w:r>
          </w:p>
        </w:tc>
      </w:tr>
    </w:tbl>
    <w:p>
      <w:pPr>
        <w:spacing w:after="40"/>
      </w:pPr>
    </w:p>
    <w:p>
      <w:r>
        <w:t>For item and seller counts, Q1 and Q3 are both 1. The resulting zero-width IQR flags valid multi-item and multi-seller orders. These are descriptive segment flags, not evidence of an error. Delivery outcomes were neither capped nor removed merely for being unusually slow.</w:t>
      </w:r>
    </w:p>
    <w:p>
      <w:pPr>
        <w:pStyle w:val="Heading2"/>
      </w:pPr>
      <w:r>
        <w:t>Exact transformation applied</w:t>
      </w:r>
    </w:p>
    <w:p>
      <w:r>
        <w:t>Order value, freight, weight, and volume receive log1p, meaning the natural logarithm of one plus the nonnegative value. This compresses their right tails and safely handles zero freight. Other numeric predictors remain on their original scale before normalization. Min-max normalization then subtracts the training minimum and divides by the training maximum minus minimum [4].</w:t>
      </w:r>
    </w:p>
    <w:p>
      <w:r>
        <w:t>The model copies are scaled; raw-derived business values are preserved. The transformation makes numeric scales more comparable, but does not make distributions normal or prove better model accuracy. Later values are not clipped: 16 validation/test feature cells fall outside the training range. These are retained and reported as possible distribution change.</w:t>
      </w:r>
    </w:p>
    <w:p>
      <w:pPr>
        <w:pStyle w:val="Heading2"/>
      </w:pPr>
      <w:r>
        <w:t>Measured before and after examples</w:t>
      </w:r>
    </w:p>
    <w:tbl>
      <w:tblPr>
        <w:tblW w:type="auto" w:w="0"/>
        <w:jc w:val="center"/>
        <w:tblLayout w:type="fixed"/>
        <w:tblLook w:firstColumn="1" w:firstRow="1" w:lastColumn="0" w:lastRow="0" w:noHBand="0" w:noVBand="1" w:val="04A0"/>
      </w:tblPr>
      <w:tblGrid>
        <w:gridCol w:w="2736"/>
        <w:gridCol w:w="1728"/>
        <w:gridCol w:w="1728"/>
        <w:gridCol w:w="1872"/>
        <w:gridCol w:w="1872"/>
      </w:tblGrid>
      <w:tr>
        <w:trPr>
          <w:cantSplit/>
          <w:tblHeader/>
        </w:trPr>
        <w:tc>
          <w:tcPr>
            <w:tcW w:type="dxa" w:w="273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Order identifier prefix</w:t>
            </w:r>
          </w:p>
        </w:tc>
        <w:tc>
          <w:tcPr>
            <w:tcW w:type="dxa" w:w="17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Raw weight g</w:t>
            </w:r>
          </w:p>
        </w:tc>
        <w:tc>
          <w:tcPr>
            <w:tcW w:type="dxa" w:w="17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Filled weight g</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Missing indicator</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Scaled weight</w:t>
            </w:r>
          </w:p>
        </w:tc>
      </w:tr>
      <w:tr>
        <w:trPr>
          <w:cantSplit/>
        </w:trPr>
        <w:tc>
          <w:tcPr>
            <w:tcW w:type="dxa" w:w="273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8e24261a7e58</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833</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0.3411</w:t>
            </w:r>
          </w:p>
        </w:tc>
      </w:tr>
      <w:tr>
        <w:trPr>
          <w:cantSplit/>
        </w:trPr>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c272bcd21c28</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833</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0.3411</w:t>
            </w:r>
          </w:p>
        </w:tc>
      </w:tr>
      <w:tr>
        <w:trPr>
          <w:cantSplit/>
        </w:trPr>
        <w:tc>
          <w:tcPr>
            <w:tcW w:type="dxa" w:w="273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9aec4e1ae90b</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184,400</w:t>
            </w:r>
          </w:p>
        </w:tc>
        <w:tc>
          <w:tcPr>
            <w:tcW w:type="dxa" w:w="17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184,400</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1.0000</w:t>
            </w:r>
          </w:p>
        </w:tc>
      </w:tr>
      <w:tr>
        <w:trPr>
          <w:cantSplit/>
        </w:trPr>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e481f51cbdc5</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500</w:t>
            </w:r>
          </w:p>
        </w:tc>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500</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0.2789</w:t>
            </w:r>
          </w:p>
        </w:tc>
      </w:tr>
    </w:tbl>
    <w:p>
      <w:pPr>
        <w:spacing w:after="40"/>
      </w:pPr>
    </w:p>
    <w:p>
      <w:r>
        <w:t>These are actual records from the executed pipeline, with shortened identifiers for readability. Both missing-weight examples use the same training median, including the validation record. The large weight remains unchanged in the audit data. Full identifiers and values are supplied in before_after_examples.csv.</w:t>
      </w:r>
    </w:p>
    <w:p>
      <w:r>
        <w:br w:type="page"/>
      </w:r>
    </w:p>
    <w:p>
      <w:pPr>
        <w:pStyle w:val="Heading1"/>
      </w:pPr>
      <w:r>
        <w:t>6 Calendar cohorts and prevention of data leakage</w:t>
      </w:r>
    </w:p>
    <w:p>
      <w:r>
        <w:t>The intended future prediction occurs at order approval. Therefore the feature set uses order value, quoted freight, item count, seller count, physical product totals, original promise allowance, approval wait, destination state, and approval weekday. Actual carrier handover, actual delivery, final order status, and on-time results are excluded from the feature matrix.</w:t>
      </w:r>
    </w:p>
    <w:p>
      <w:r>
        <w:t>Preprocessing statistics are fitted on all 45,295 valid training approvals, regardless of whether a future delivery label is available. This is an unsupervised fit using predictor values only. Medians, IQR fences, min-max parameters, and category vocabularies are frozen before applying them to later periods [5]. No later outcome is used to choose a transformation.</w:t>
      </w:r>
    </w:p>
    <w:tbl>
      <w:tblPr>
        <w:tblW w:type="auto" w:w="0"/>
        <w:jc w:val="center"/>
        <w:tblLayout w:type="fixed"/>
        <w:tblLook w:firstColumn="1" w:firstRow="1" w:lastColumn="0" w:lastRow="0" w:noHBand="0" w:noVBand="1" w:val="04A0"/>
      </w:tblPr>
      <w:tblGrid>
        <w:gridCol w:w="3672"/>
        <w:gridCol w:w="1584"/>
        <w:gridCol w:w="1584"/>
        <w:gridCol w:w="3096"/>
      </w:tblGrid>
      <w:tr>
        <w:trPr>
          <w:cantSplit/>
          <w:tblHeader/>
        </w:trPr>
        <w:tc>
          <w:tcPr>
            <w:tcW w:type="dxa" w:w="36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Cohort by approval date</w:t>
            </w:r>
          </w:p>
        </w:tc>
        <w:tc>
          <w:tcPr>
            <w:tcW w:type="dxa" w:w="158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Feature rows</w:t>
            </w:r>
          </w:p>
        </w:tc>
        <w:tc>
          <w:tcPr>
            <w:tcW w:type="dxa" w:w="158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Eligible labels</w:t>
            </w:r>
          </w:p>
        </w:tc>
        <w:tc>
          <w:tcPr>
            <w:tcW w:type="dxa" w:w="30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Feature rows without eligible label</w:t>
            </w:r>
          </w:p>
        </w:tc>
      </w:tr>
      <w:tr>
        <w:trPr>
          <w:cantSplit/>
        </w:trPr>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Before 1 January 2018</w:t>
            </w:r>
          </w:p>
        </w:tc>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45,295</w:t>
            </w:r>
          </w:p>
        </w:tc>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41,173</w:t>
            </w:r>
          </w:p>
        </w:tc>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4,122</w:t>
            </w:r>
          </w:p>
        </w:tc>
      </w:tr>
      <w:tr>
        <w:trPr>
          <w:cantSplit/>
        </w:trPr>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 January to 31 March 2018</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21,181</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16,837</w:t>
            </w:r>
          </w:p>
        </w:tc>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4,344</w:t>
            </w:r>
          </w:p>
        </w:tc>
      </w:tr>
      <w:tr>
        <w:trPr>
          <w:cantSplit/>
        </w:trPr>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 April to 30 June 2018</w:t>
            </w:r>
          </w:p>
        </w:tc>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20,008</w:t>
            </w:r>
          </w:p>
        </w:tc>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19,654</w:t>
            </w:r>
          </w:p>
        </w:tc>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354</w:t>
            </w:r>
          </w:p>
        </w:tc>
      </w:tr>
      <w:tr>
        <w:trPr>
          <w:cantSplit/>
        </w:trPr>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Total prepared</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86,484</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77,664</w:t>
            </w:r>
          </w:p>
        </w:tc>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8,820</w:t>
            </w:r>
          </w:p>
        </w:tc>
      </w:tr>
    </w:tbl>
    <w:p>
      <w:pPr>
        <w:spacing w:after="40"/>
      </w:pPr>
    </w:p>
    <w:p>
      <w:r>
        <w:t>Training labels must have a valid delivery observed before 1 January 2018; validation labels before 1 April 2018; and test labels before 1 September 2018. Label eligibility is stored separately from predictors. The 8,820 rows without eligible labels include unavailable, unresolved, inconsistent, or too-late-to-observe outcomes. They remain in the feature table.</w:t>
      </w:r>
    </w:p>
    <w:p>
      <w:r>
        <w:t>A further 12,797 orders fall outside the chosen approval windows and 160 lack an approval timestamp. Together these explain all 12,957 orders excluded from the feature matrix. They remain in the all-orders audit table. These exclusions define the modeling exercise, not a claim that the excluded orders are invalid business records.</w:t>
      </w:r>
    </w:p>
    <w:p>
      <w:pPr>
        <w:pStyle w:val="Heading2"/>
      </w:pPr>
      <w:r>
        <w:t>Categorical encoding and output schema</w:t>
      </w:r>
    </w:p>
    <w:p>
      <w:r>
        <w:t>State codes are trimmed and uppercased; statuses are trimmed and lowercased. These checks changed no values in this snapshot. Customer state and approval weekday are one-hot encoded using training categories plus explicit missing and unknown categories. Each row has exactly one active category for each field, avoiding an artificial numerical order between states or weekdays.</w:t>
      </w:r>
    </w:p>
    <w:p>
      <w:r>
        <w:t>The final 54-column matrix contains eight scaled numeric predictors, eight missing indicators, 29 state indicators, and nine weekday indicators. Order identifiers, split membership, label eligibility, and remaining-delivery targets are saved separately in matching row order. This makes accidental inclusion of future outcomes less likely.</w:t>
      </w:r>
    </w:p>
    <w:p>
      <w:r>
        <w:t>The static extract cannot prove that product attributes, freight, or promised dates were never revised after approval. Their availability is an explicit deployment assumption. Unequal outcome follow-up can favor faster completed deliveries; future model evaluation should compare fixed follow-up windows and report unresolved counts.</w:t>
      </w:r>
    </w:p>
    <w:p>
      <w:r>
        <w:br w:type="page"/>
      </w:r>
    </w:p>
    <w:p>
      <w:pPr>
        <w:pStyle w:val="Heading1"/>
      </w:pPr>
      <w:r>
        <w:t>7 Python examples for collection and cleaning</w:t>
      </w:r>
    </w:p>
    <w:p>
      <w:r>
        <w:t>These excerpts illustrate the executed approach. The complete runnable download_data.py and preprocess.py files are included with the project. The snippets omit repeated field lists and logging for readability; they are intended to be read in the context of the full scripts.</w:t>
      </w:r>
    </w:p>
    <w:p>
      <w:pPr>
        <w:pStyle w:val="Heading2"/>
      </w:pPr>
      <w:r>
        <w:t>Load explicit types and check keys</w:t>
      </w:r>
    </w:p>
    <w:p>
      <w:pPr>
        <w:pStyle w:val="PythonCode"/>
        <w:keepNext/>
      </w:pPr>
      <w:r>
        <w:t>orders = pd.read_csv(data_dir / "olist_orders_dataset.csv",</w:t>
      </w:r>
    </w:p>
    <w:p>
      <w:pPr>
        <w:pStyle w:val="PythonCode"/>
        <w:keepNext/>
      </w:pPr>
      <w:r>
        <w:t xml:space="preserve">                     dtype="string")</w:t>
      </w:r>
    </w:p>
    <w:p>
      <w:pPr>
        <w:pStyle w:val="PythonCode"/>
        <w:keepNext/>
      </w:pPr>
      <w:r>
        <w:t>exact_duplicates = int(orders.duplicated().sum())</w:t>
      </w:r>
    </w:p>
    <w:p>
      <w:pPr>
        <w:pStyle w:val="PythonCode"/>
        <w:keepNext/>
      </w:pPr>
      <w:r>
        <w:t>orders = orders.drop_duplicates().copy()</w:t>
      </w:r>
    </w:p>
    <w:p>
      <w:pPr>
        <w:pStyle w:val="PythonCode"/>
        <w:keepNext/>
      </w:pPr>
      <w:r>
        <w:t>orders["order_id"] = orders.order_id.str.strip().replace("", pd.NA)</w:t>
      </w:r>
    </w:p>
    <w:p>
      <w:pPr>
        <w:pStyle w:val="PythonCode"/>
        <w:keepNext/>
      </w:pPr>
      <w:r>
        <w:t>bad = orders.order_id.isna() | orders.duplicated("order_id", keep=False)</w:t>
      </w:r>
    </w:p>
    <w:p>
      <w:pPr>
        <w:pStyle w:val="PythonCode"/>
        <w:keepNext/>
      </w:pPr>
      <w:r>
        <w:t>if bad.any():</w:t>
      </w:r>
    </w:p>
    <w:p>
      <w:pPr>
        <w:pStyle w:val="PythonCode"/>
        <w:keepNext/>
      </w:pPr>
      <w:r>
        <w:t xml:space="preserve">    orders.loc[bad].to_csv(out / "key_conflicts.csv", index=False)</w:t>
      </w:r>
    </w:p>
    <w:p>
      <w:pPr>
        <w:pStyle w:val="PythonCode"/>
        <w:keepNext w:val="0"/>
      </w:pPr>
      <w:r>
        <w:t xml:space="preserve">    raise ValueError("Resolve missing or conflicting keys first")</w:t>
      </w:r>
    </w:p>
    <w:p>
      <w:pPr>
        <w:spacing w:after="40"/>
      </w:pPr>
    </w:p>
    <w:p>
      <w:pPr>
        <w:pStyle w:val="Heading2"/>
      </w:pPr>
      <w:r>
        <w:t>Parse dates and retain evidence of errors</w:t>
      </w:r>
    </w:p>
    <w:p>
      <w:pPr>
        <w:pStyle w:val="PythonCode"/>
        <w:keepNext/>
      </w:pPr>
      <w:r>
        <w:t>for col in DATE_COLUMNS:</w:t>
      </w:r>
    </w:p>
    <w:p>
      <w:pPr>
        <w:pStyle w:val="PythonCode"/>
        <w:keepNext/>
      </w:pPr>
      <w:r>
        <w:t xml:space="preserve">    original = orders[col]</w:t>
      </w:r>
    </w:p>
    <w:p>
      <w:pPr>
        <w:pStyle w:val="PythonCode"/>
        <w:keepNext/>
      </w:pPr>
      <w:r>
        <w:t xml:space="preserve">    orders[col] = pd.to_datetime(original,</w:t>
      </w:r>
    </w:p>
    <w:p>
      <w:pPr>
        <w:pStyle w:val="PythonCode"/>
        <w:keepNext/>
      </w:pPr>
      <w:r>
        <w:t xml:space="preserve">        format="%Y-%m-%d %H:%M:%S", errors="coerce")</w:t>
      </w:r>
    </w:p>
    <w:p>
      <w:pPr>
        <w:pStyle w:val="PythonCode"/>
        <w:keepNext/>
      </w:pPr>
      <w:r>
        <w:t xml:space="preserve">    parse_failures[col] = int(</w:t>
      </w:r>
    </w:p>
    <w:p>
      <w:pPr>
        <w:pStyle w:val="PythonCode"/>
        <w:keepNext/>
      </w:pPr>
      <w:r>
        <w:t xml:space="preserve">        (original.notna() &amp; orders[col].isna()).sum())</w:t>
      </w:r>
    </w:p>
    <w:p>
      <w:pPr>
        <w:pStyle w:val="PythonCode"/>
        <w:keepNext/>
      </w:pPr>
      <w:r>
        <w:t xml:space="preserve"> </w:t>
      </w:r>
    </w:p>
    <w:p>
      <w:pPr>
        <w:pStyle w:val="PythonCode"/>
        <w:keepNext/>
      </w:pPr>
      <w:r>
        <w:t>d["dispatch_days"] = (</w:t>
      </w:r>
    </w:p>
    <w:p>
      <w:pPr>
        <w:pStyle w:val="PythonCode"/>
        <w:keepNext/>
      </w:pPr>
      <w:r>
        <w:t xml:space="preserve">    d.order_delivered_carrier_date - d.order_approved_at</w:t>
      </w:r>
    </w:p>
    <w:p>
      <w:pPr>
        <w:pStyle w:val="PythonCode"/>
        <w:keepNext/>
      </w:pPr>
      <w:r>
        <w:t>).dt.total_seconds() / 86400</w:t>
      </w:r>
    </w:p>
    <w:p>
      <w:pPr>
        <w:pStyle w:val="PythonCode"/>
        <w:keepNext/>
      </w:pPr>
      <w:r>
        <w:t>d["dispatch_days_invalid"] = d.dispatch_days.lt(0)</w:t>
      </w:r>
    </w:p>
    <w:p>
      <w:pPr>
        <w:pStyle w:val="PythonCode"/>
        <w:keepNext w:val="0"/>
      </w:pPr>
      <w:r>
        <w:t>d["dispatch_days"] = d.dispatch_days.mask(d.dispatch_days_invalid)</w:t>
      </w:r>
    </w:p>
    <w:p>
      <w:pPr>
        <w:spacing w:after="40"/>
      </w:pPr>
    </w:p>
    <w:p>
      <w:pPr>
        <w:pStyle w:val="Heading2"/>
      </w:pPr>
      <w:r>
        <w:t>Create complete order totals and safe joins</w:t>
      </w:r>
    </w:p>
    <w:p>
      <w:pPr>
        <w:pStyle w:val="PythonCode"/>
        <w:keepNext/>
      </w:pPr>
      <w:r>
        <w:t>def complete_sum(series):</w:t>
      </w:r>
    </w:p>
    <w:p>
      <w:pPr>
        <w:pStyle w:val="PythonCode"/>
        <w:keepNext/>
      </w:pPr>
      <w:r>
        <w:t xml:space="preserve">    return series.sum(min_count=len(series))</w:t>
      </w:r>
    </w:p>
    <w:p>
      <w:pPr>
        <w:pStyle w:val="PythonCode"/>
        <w:keepNext/>
      </w:pPr>
      <w:r>
        <w:t xml:space="preserve"> </w:t>
      </w:r>
    </w:p>
    <w:p>
      <w:pPr>
        <w:pStyle w:val="PythonCode"/>
        <w:keepNext/>
      </w:pPr>
      <w:r>
        <w:t>item_products = items.merge(product_fields, on="product_id",</w:t>
      </w:r>
    </w:p>
    <w:p>
      <w:pPr>
        <w:pStyle w:val="PythonCode"/>
        <w:keepNext/>
      </w:pPr>
      <w:r>
        <w:t xml:space="preserve">    how="left", validate="many_to_one")</w:t>
      </w:r>
    </w:p>
    <w:p>
      <w:pPr>
        <w:pStyle w:val="PythonCode"/>
        <w:keepNext/>
      </w:pPr>
      <w:r>
        <w:t>totals = item_products.groupby("order_id").agg(</w:t>
      </w:r>
    </w:p>
    <w:p>
      <w:pPr>
        <w:pStyle w:val="PythonCode"/>
        <w:keepNext/>
      </w:pPr>
      <w:r>
        <w:t xml:space="preserve">    order_value_brl=("price", complete_sum),</w:t>
      </w:r>
    </w:p>
    <w:p>
      <w:pPr>
        <w:pStyle w:val="PythonCode"/>
        <w:keepNext/>
      </w:pPr>
      <w:r>
        <w:t xml:space="preserve">    freight_brl=("freight_value", complete_sum),</w:t>
      </w:r>
    </w:p>
    <w:p>
      <w:pPr>
        <w:pStyle w:val="PythonCode"/>
        <w:keepNext/>
      </w:pPr>
      <w:r>
        <w:t xml:space="preserve">    item_count=("order_item_id", "size"),</w:t>
      </w:r>
    </w:p>
    <w:p>
      <w:pPr>
        <w:pStyle w:val="PythonCode"/>
        <w:keepNext/>
      </w:pPr>
      <w:r>
        <w:t xml:space="preserve">    total_weight_g=("product_weight_g", complete_sum))</w:t>
      </w:r>
    </w:p>
    <w:p>
      <w:pPr>
        <w:pStyle w:val="PythonCode"/>
        <w:keepNext/>
      </w:pPr>
      <w:r>
        <w:t>d = orders.merge(totals, on="order_id", how="left",</w:t>
      </w:r>
    </w:p>
    <w:p>
      <w:pPr>
        <w:pStyle w:val="PythonCode"/>
        <w:keepNext/>
      </w:pPr>
      <w:r>
        <w:t xml:space="preserve">                 validate="one_to_one")</w:t>
      </w:r>
    </w:p>
    <w:p>
      <w:pPr>
        <w:pStyle w:val="PythonCode"/>
        <w:keepNext w:val="0"/>
      </w:pPr>
      <w:r>
        <w:t>assert len(d) == len(orders) and d.order_id.is_unique</w:t>
      </w:r>
    </w:p>
    <w:p>
      <w:pPr>
        <w:spacing w:after="40"/>
      </w:pPr>
    </w:p>
    <w:p>
      <w:r>
        <w:t>Pandas coercion creates missing values for invalid dates; the explicit failure count prevents silent loss of information [2]. Join validation checks the declared relationship between table keys [3]. No raw source file is overwritten.</w:t>
      </w:r>
    </w:p>
    <w:p>
      <w:r>
        <w:br w:type="page"/>
      </w:r>
    </w:p>
    <w:p>
      <w:pPr>
        <w:pStyle w:val="Heading1"/>
      </w:pPr>
      <w:r>
        <w:t>8 Python examples for preprocessing and validation</w:t>
      </w:r>
    </w:p>
    <w:p>
      <w:pPr>
        <w:pStyle w:val="Heading2"/>
      </w:pPr>
      <w:r>
        <w:t>Fit on training predictors and transform every split</w:t>
      </w:r>
    </w:p>
    <w:p>
      <w:pPr>
        <w:pStyle w:val="PythonCode"/>
        <w:keepNext/>
      </w:pPr>
      <w:r>
        <w:t>train = model.loc[model.split.eq("train")]</w:t>
      </w:r>
    </w:p>
    <w:p>
      <w:pPr>
        <w:pStyle w:val="PythonCode"/>
        <w:keepNext/>
      </w:pPr>
      <w:r>
        <w:t>for col in NUMERIC:</w:t>
      </w:r>
    </w:p>
    <w:p>
      <w:pPr>
        <w:pStyle w:val="PythonCode"/>
        <w:keepNext/>
      </w:pPr>
      <w:r>
        <w:t xml:space="preserve">    known = train[col].dropna()</w:t>
      </w:r>
    </w:p>
    <w:p>
      <w:pPr>
        <w:pStyle w:val="PythonCode"/>
        <w:keepNext/>
      </w:pPr>
      <w:r>
        <w:t xml:space="preserve">    if known.empty:</w:t>
      </w:r>
    </w:p>
    <w:p>
      <w:pPr>
        <w:pStyle w:val="PythonCode"/>
        <w:keepNext/>
      </w:pPr>
      <w:r>
        <w:t xml:space="preserve">        raise ValueError("No training values for " + col)</w:t>
      </w:r>
    </w:p>
    <w:p>
      <w:pPr>
        <w:pStyle w:val="PythonCode"/>
        <w:keepNext/>
      </w:pPr>
      <w:r>
        <w:t xml:space="preserve">    median = known.median()</w:t>
      </w:r>
    </w:p>
    <w:p>
      <w:pPr>
        <w:pStyle w:val="PythonCode"/>
        <w:keepNext/>
      </w:pPr>
      <w:r>
        <w:t xml:space="preserve">    q1, q3 = known.quantile([0.25, 0.75])</w:t>
      </w:r>
    </w:p>
    <w:p>
      <w:pPr>
        <w:pStyle w:val="PythonCode"/>
        <w:keepNext/>
      </w:pPr>
      <w:r>
        <w:t xml:space="preserve">    low, high = q1 - 1.5*(q3-q1), q3 + 1.5*(q3-q1)</w:t>
      </w:r>
    </w:p>
    <w:p>
      <w:pPr>
        <w:pStyle w:val="PythonCode"/>
        <w:keepNext/>
      </w:pPr>
      <w:r>
        <w:t xml:space="preserve">    raw = model[col].astype(float)</w:t>
      </w:r>
    </w:p>
    <w:p>
      <w:pPr>
        <w:pStyle w:val="PythonCode"/>
        <w:keepNext/>
      </w:pPr>
      <w:r>
        <w:t xml:space="preserve">    X[col + "_missing"] = raw.isna().astype(int)</w:t>
      </w:r>
    </w:p>
    <w:p>
      <w:pPr>
        <w:pStyle w:val="PythonCode"/>
        <w:keepNext/>
      </w:pPr>
      <w:r>
        <w:t xml:space="preserve">    flags[col] = (raw &lt; low) | (raw &gt; high)</w:t>
      </w:r>
    </w:p>
    <w:p>
      <w:pPr>
        <w:pStyle w:val="PythonCode"/>
        <w:keepNext/>
      </w:pPr>
      <w:r>
        <w:t xml:space="preserve">    filled = raw.fillna(median)</w:t>
      </w:r>
    </w:p>
    <w:p>
      <w:pPr>
        <w:pStyle w:val="PythonCode"/>
        <w:keepNext/>
      </w:pPr>
      <w:r>
        <w:t xml:space="preserve">    z = np.log1p(filled) if col in LOG_FEATURES else filled</w:t>
      </w:r>
    </w:p>
    <w:p>
      <w:pPr>
        <w:pStyle w:val="PythonCode"/>
        <w:keepNext/>
      </w:pPr>
      <w:r>
        <w:t xml:space="preserve">    fit_z = z.loc[train.index]</w:t>
      </w:r>
    </w:p>
    <w:p>
      <w:pPr>
        <w:pStyle w:val="PythonCode"/>
        <w:keepNext/>
      </w:pPr>
      <w:r>
        <w:t xml:space="preserve">    lower, upper = fit_z.min(), fit_z.max()</w:t>
      </w:r>
    </w:p>
    <w:p>
      <w:pPr>
        <w:pStyle w:val="PythonCode"/>
        <w:keepNext/>
      </w:pPr>
      <w:r>
        <w:t xml:space="preserve">    denominator = upper - lower if upper != lower else 1.0</w:t>
      </w:r>
    </w:p>
    <w:p>
      <w:pPr>
        <w:pStyle w:val="PythonCode"/>
        <w:keepNext/>
      </w:pPr>
      <w:r>
        <w:t xml:space="preserve">    X[col + "_scaled"] = (z - lower) / denominator</w:t>
      </w:r>
    </w:p>
    <w:p>
      <w:pPr>
        <w:pStyle w:val="PythonCode"/>
        <w:keepNext w:val="0"/>
      </w:pPr>
      <w:r>
        <w:t xml:space="preserve">    # Save the median, quartiles, bounds, and denominator.</w:t>
      </w:r>
    </w:p>
    <w:p>
      <w:pPr>
        <w:spacing w:after="40"/>
      </w:pPr>
    </w:p>
    <w:p>
      <w:pPr>
        <w:pStyle w:val="Heading2"/>
      </w:pPr>
      <w:r>
        <w:t>Encode missing and unseen categories consistently</w:t>
      </w:r>
    </w:p>
    <w:p>
      <w:pPr>
        <w:pStyle w:val="PythonCode"/>
        <w:keepNext/>
      </w:pPr>
      <w:r>
        <w:t>values = model["customer_state"].fillna("__MISSING__")</w:t>
      </w:r>
    </w:p>
    <w:p>
      <w:pPr>
        <w:pStyle w:val="PythonCode"/>
        <w:keepNext/>
      </w:pPr>
      <w:r>
        <w:t>learned = sorted(set(values.loc[train.index]) -</w:t>
      </w:r>
    </w:p>
    <w:p>
      <w:pPr>
        <w:pStyle w:val="PythonCode"/>
        <w:keepNext/>
      </w:pPr>
      <w:r>
        <w:t xml:space="preserve">                 {"__MISSING__", "__UNKNOWN__"})</w:t>
      </w:r>
    </w:p>
    <w:p>
      <w:pPr>
        <w:pStyle w:val="PythonCode"/>
        <w:keepNext/>
      </w:pPr>
      <w:r>
        <w:t>categories = learned + ["__MISSING__", "__UNKNOWN__"]</w:t>
      </w:r>
    </w:p>
    <w:p>
      <w:pPr>
        <w:pStyle w:val="PythonCode"/>
        <w:keepNext/>
      </w:pPr>
      <w:r>
        <w:t>values = values.where(values.isin(categories), "__UNKNOWN__")</w:t>
      </w:r>
    </w:p>
    <w:p>
      <w:pPr>
        <w:pStyle w:val="PythonCode"/>
        <w:keepNext/>
      </w:pPr>
      <w:r>
        <w:t>for category in categories:</w:t>
      </w:r>
    </w:p>
    <w:p>
      <w:pPr>
        <w:pStyle w:val="PythonCode"/>
        <w:keepNext w:val="0"/>
      </w:pPr>
      <w:r>
        <w:t xml:space="preserve">    X["customer_state__" + category] = values.eq(category).astype(int)</w:t>
      </w:r>
    </w:p>
    <w:p>
      <w:pPr>
        <w:spacing w:after="40"/>
      </w:pPr>
    </w:p>
    <w:p>
      <w:pPr>
        <w:pStyle w:val="Heading2"/>
      </w:pPr>
      <w:r>
        <w:t>Validate and save auditable outputs</w:t>
      </w:r>
    </w:p>
    <w:p>
      <w:pPr>
        <w:pStyle w:val="PythonCode"/>
        <w:keepNext/>
      </w:pPr>
      <w:r>
        <w:t>assert np.isfinite(X.to_numpy(dtype=float)).all()</w:t>
      </w:r>
    </w:p>
    <w:p>
      <w:pPr>
        <w:pStyle w:val="PythonCode"/>
        <w:keepNext/>
      </w:pPr>
      <w:r>
        <w:t>assert X.filter(regex="^customer_state__").sum(axis=1).eq(1).all()</w:t>
      </w:r>
    </w:p>
    <w:p>
      <w:pPr>
        <w:pStyle w:val="PythonCode"/>
        <w:keepNext/>
      </w:pPr>
      <w:r>
        <w:t>assert "remaining_delivery_days" not in X.columns</w:t>
      </w:r>
    </w:p>
    <w:p>
      <w:pPr>
        <w:pStyle w:val="PythonCode"/>
        <w:keepNext/>
      </w:pPr>
      <w:r>
        <w:t>d.to_csv(out / "orders_audit.csv", index=False)</w:t>
      </w:r>
    </w:p>
    <w:p>
      <w:pPr>
        <w:pStyle w:val="PythonCode"/>
        <w:keepNext/>
      </w:pPr>
      <w:r>
        <w:t>X.to_csv(out / "prepared_features.csv", index=False)</w:t>
      </w:r>
    </w:p>
    <w:p>
      <w:pPr>
        <w:pStyle w:val="PythonCode"/>
        <w:keepNext/>
      </w:pPr>
      <w:r>
        <w:t>model[["order_id", "split", "label_eligible", "remaining_delivery_days"]</w:t>
      </w:r>
    </w:p>
    <w:p>
      <w:pPr>
        <w:pStyle w:val="PythonCode"/>
        <w:keepNext w:val="0"/>
      </w:pPr>
      <w:r>
        <w:t xml:space="preserve">     ].to_csv(out / "feature_index_and_labels.csv", index=False)</w:t>
      </w:r>
    </w:p>
    <w:p>
      <w:pPr>
        <w:spacing w:after="40"/>
      </w:pPr>
    </w:p>
    <w:p>
      <w:r>
        <w:t>Eight independent numeric transformations were reconstructed from the saved training medians and scaling bounds and compared with the exported feature matrix. The checks also confirmed source-file hashes, row alignment, finite values, category validity, the service numerator, and exclusion reconciliation. All ten verification categories passed.</w:t>
      </w:r>
    </w:p>
    <w:p>
      <w:r>
        <w:br w:type="page"/>
      </w:r>
    </w:p>
    <w:p>
      <w:pPr>
        <w:pStyle w:val="Heading1"/>
      </w:pPr>
      <w:r>
        <w:t>9 Results and reflection</w:t>
      </w:r>
    </w:p>
    <w:tbl>
      <w:tblPr>
        <w:tblW w:type="auto" w:w="0"/>
        <w:jc w:val="center"/>
        <w:tblLayout w:type="fixed"/>
        <w:tblLook w:firstColumn="1" w:firstRow="1" w:lastColumn="0" w:lastRow="0" w:noHBand="0" w:noVBand="1" w:val="04A0"/>
      </w:tblPr>
      <w:tblGrid>
        <w:gridCol w:w="3240"/>
        <w:gridCol w:w="2664"/>
        <w:gridCol w:w="4032"/>
      </w:tblGrid>
      <w:tr>
        <w:trPr>
          <w:cantSplit/>
          <w:tblHeader/>
        </w:trPr>
        <w:tc>
          <w:tcPr>
            <w:tcW w:type="dxa" w:w="324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Verified output</w:t>
            </w:r>
          </w:p>
        </w:tc>
        <w:tc>
          <w:tcPr>
            <w:tcW w:type="dxa" w:w="26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Result</w:t>
            </w:r>
          </w:p>
        </w:tc>
        <w:tc>
          <w:tcPr>
            <w:tcW w:type="dxa" w:w="403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Interpretation</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audit table</w:t>
            </w:r>
          </w:p>
        </w:tc>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99,441 unique orders</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No source order disappeared during joins or metric-specific cleaning.</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Prepared feature matrix</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86,484 rows and 54 columns</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Finite predictors with fixed columns across calendar cohorts.</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Delivered orders with valid service dates</w:t>
            </w:r>
          </w:p>
        </w:tc>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96,470 of 96,478 delivered</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Eight delivered-status orders lack a usable customer-delivery timestamp.</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Historical on-time delivery</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89,936 / 96,470 = 93.23%</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Date-based completed-order snapshot; not an improvement caused by cleaning.</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Median and 90th-percentile cycle time</w:t>
            </w:r>
          </w:p>
        </w:tc>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10.22 and 23.10 days</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Raw valid purchase-to-delivery durations; extreme delays remain visible.</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Independent artifact verification</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 categories passed</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Exports reconcile to source records and saved preprocessing parameters.</w:t>
            </w:r>
          </w:p>
        </w:tc>
      </w:tr>
    </w:tbl>
    <w:p>
      <w:pPr>
        <w:spacing w:after="40"/>
      </w:pPr>
    </w:p>
    <w:p>
      <w:r>
        <w:t>Cleaning changes the reliability of an analysis, not the underlying delivery events. Double-counting item rows could distort service percentages; deleting all missing milestones could select easier orders; and replacing absent deliveries with average dates would fabricate outcomes. The separate audit and feature outputs prevent those shortcuts.</w:t>
      </w:r>
    </w:p>
    <w:p>
      <w:r>
        <w:t>The 775 orders without items illustrate why missing totals must not become zero automatically. Training-median imputation allows eligible feature rows to remain, while missing indicators show that the values were not observed. Likewise, retaining high freight and heavy orders preserves potentially important logistics segments. Normalization supports later numerical analysis but is not proof of better predictive performance.</w:t>
      </w:r>
    </w:p>
    <w:p>
      <w:r>
        <w:t>The historical service snapshot excludes unfinished orders and uses the dates available in this extract. Status counts and excluded records must accompany it. The data describe Brazil in 2016–2018; current operations require fresh records, confirmed timestamp semantics, and verification that features were available at approval. Missingness and date discrepancies should be investigated with source owners before deployment.</w:t>
      </w:r>
    </w:p>
    <w:p>
      <w:pPr>
        <w:pStyle w:val="Heading1"/>
      </w:pPr>
      <w:r>
        <w:t>10 Reproducibility and next stage</w:t>
      </w:r>
    </w:p>
    <w:p>
      <w:r>
        <w:t>The run used Python 3.12.14, pandas 3.0.1, and NumPy 2.3.5. The project bundle includes the acquisition and preprocessing scripts, source manifest, saved parameters, validation summary, examples, counts, and compressed prepared data. Raw inputs can be downloaded again from the fixed commit. The source repository license notice and attribution are retained.</w:t>
      </w:r>
    </w:p>
    <w:p>
      <w:pPr>
        <w:pStyle w:val="PythonCode"/>
        <w:keepNext/>
      </w:pPr>
      <w:r>
        <w:t>python -m pip install -r requirements.txt</w:t>
      </w:r>
    </w:p>
    <w:p>
      <w:pPr>
        <w:pStyle w:val="PythonCode"/>
        <w:keepNext/>
      </w:pPr>
      <w:r>
        <w:t>python download_data.py</w:t>
      </w:r>
    </w:p>
    <w:p>
      <w:pPr>
        <w:pStyle w:val="PythonCode"/>
        <w:keepNext/>
      </w:pPr>
      <w:r>
        <w:t>python preprocess.py</w:t>
      </w:r>
    </w:p>
    <w:p>
      <w:pPr>
        <w:pStyle w:val="PythonCode"/>
        <w:keepNext w:val="0"/>
      </w:pPr>
      <w:r>
        <w:t>python verify_results.py</w:t>
      </w:r>
    </w:p>
    <w:p>
      <w:pPr>
        <w:spacing w:after="40"/>
      </w:pPr>
    </w:p>
    <w:p>
      <w:r>
        <w:t>Week 2 is complete at the data-preparation stage. The next stage is to explore the prepared records, review flagged anomalies, and fit a baseline prediction model using only eligible labels. Any claimed delivery improvement will require an operational evaluation beyond this preprocessing exercise.</w:t>
      </w:r>
    </w:p>
    <w:p>
      <w:r>
        <w:br w:type="page"/>
      </w:r>
    </w:p>
    <w:p>
      <w:pPr>
        <w:pStyle w:val="Heading1"/>
      </w:pPr>
      <w:r>
        <w:t>References and deliverable guide</w:t>
      </w:r>
    </w:p>
    <w:p>
      <w:r>
        <w:t>Public documentation was consulted on 22 October 2026. All numerical findings in this report were computed from the downloaded source snapshot and are recorded in audit_summary.json; documentation sources support the methods rather than the measured counts.</w:t>
      </w:r>
    </w:p>
    <w:p>
      <w:pPr>
        <w:spacing w:after="60"/>
      </w:pPr>
      <w:r>
        <w:rPr>
          <w:sz w:val="20"/>
        </w:rPr>
        <w:t>[1] Olist. Work at Olist Data. Official dataset source, README, and repository license. Fixed snapshot d9e49802f3e92d09ee94ab9ccc5e457f207a8959.</w:t>
      </w:r>
    </w:p>
    <w:p>
      <w:pPr>
        <w:spacing w:after="180"/>
      </w:pPr>
      <w:r>
        <w:rPr>
          <w:sz w:val="18"/>
        </w:rPr>
        <w:t>https://github.com/olist/work-at-olist-data/tree/d9e49802f3e92d09ee94ab9ccc5e457f207a8959</w:t>
      </w:r>
    </w:p>
    <w:p>
      <w:pPr>
        <w:spacing w:after="60"/>
      </w:pPr>
      <w:r>
        <w:rPr>
          <w:sz w:val="20"/>
        </w:rPr>
        <w:t>[2] Pandas. Working with missing data and pandas.to_datetime. Missing-value representation and explicit parsing with coercion.</w:t>
      </w:r>
    </w:p>
    <w:p>
      <w:pPr>
        <w:spacing w:after="180"/>
      </w:pPr>
      <w:r>
        <w:rPr>
          <w:sz w:val="18"/>
        </w:rPr>
        <w:t>https://pandas.pydata.org/docs/user_guide/missing_data.html</w:t>
      </w:r>
    </w:p>
    <w:p>
      <w:pPr>
        <w:spacing w:after="60"/>
      </w:pPr>
      <w:r>
        <w:rPr>
          <w:sz w:val="20"/>
        </w:rPr>
        <w:t>[2 continued] Pandas timestamp parsing reference.</w:t>
      </w:r>
    </w:p>
    <w:p>
      <w:pPr>
        <w:spacing w:after="180"/>
      </w:pPr>
      <w:r>
        <w:rPr>
          <w:sz w:val="18"/>
        </w:rPr>
        <w:t>https://pandas.pydata.org/docs/reference/api/pandas.to_datetime.html</w:t>
      </w:r>
    </w:p>
    <w:p>
      <w:pPr>
        <w:spacing w:after="60"/>
      </w:pPr>
      <w:r>
        <w:rPr>
          <w:sz w:val="20"/>
        </w:rPr>
        <w:t>[3] Pandas. DataFrame.merge. Explicit validation of join cardinality.</w:t>
      </w:r>
    </w:p>
    <w:p>
      <w:pPr>
        <w:spacing w:after="180"/>
      </w:pPr>
      <w:r>
        <w:rPr>
          <w:sz w:val="18"/>
        </w:rPr>
        <w:t>https://pandas.pydata.org/docs/reference/api/pandas.DataFrame.merge.html</w:t>
      </w:r>
    </w:p>
    <w:p>
      <w:pPr>
        <w:spacing w:after="60"/>
      </w:pPr>
      <w:r>
        <w:rPr>
          <w:sz w:val="20"/>
        </w:rPr>
        <w:t>[4] Scikit-learn. MinMaxScaler. Range-based scaling, outlier limitations, and the treatment of values outside the fitted range. The report implements the equivalent arithmetic with pandas and NumPy.</w:t>
      </w:r>
    </w:p>
    <w:p>
      <w:pPr>
        <w:spacing w:after="180"/>
      </w:pPr>
      <w:r>
        <w:rPr>
          <w:sz w:val="18"/>
        </w:rPr>
        <w:t>https://scikit-learn.org/stable/modules/generated/sklearn.preprocessing.MinMaxScaler.html</w:t>
      </w:r>
    </w:p>
    <w:p>
      <w:pPr>
        <w:spacing w:after="60"/>
      </w:pPr>
      <w:r>
        <w:rPr>
          <w:sz w:val="20"/>
        </w:rPr>
        <w:t>[5] Scikit-learn. Common pitfalls and recommended practices. Training-only preprocessing and data-leakage prevention.</w:t>
      </w:r>
    </w:p>
    <w:p>
      <w:pPr>
        <w:spacing w:after="180"/>
      </w:pPr>
      <w:r>
        <w:rPr>
          <w:sz w:val="18"/>
        </w:rPr>
        <w:t>https://scikit-learn.org/stable/common_pitfalls.html</w:t>
      </w:r>
    </w:p>
    <w:p>
      <w:pPr>
        <w:pStyle w:val="Heading2"/>
      </w:pPr>
      <w:r>
        <w:t>Files supporting the report</w:t>
      </w:r>
    </w:p>
    <w:tbl>
      <w:tblPr>
        <w:tblW w:type="auto" w:w="0"/>
        <w:jc w:val="center"/>
        <w:tblLayout w:type="fixed"/>
        <w:tblLook w:firstColumn="1" w:firstRow="1" w:lastColumn="0" w:lastRow="0" w:noHBand="0" w:noVBand="1" w:val="04A0"/>
      </w:tblPr>
      <w:tblGrid>
        <w:gridCol w:w="4464"/>
        <w:gridCol w:w="5472"/>
      </w:tblGrid>
      <w:tr>
        <w:trPr>
          <w:cantSplit/>
          <w:tblHeader/>
        </w:trPr>
        <w:tc>
          <w:tcPr>
            <w:tcW w:type="dxa" w:w="44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File</w:t>
            </w:r>
          </w:p>
        </w:tc>
        <w:tc>
          <w:tcPr>
            <w:tcW w:type="dxa" w:w="54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Purpose</w:t>
            </w:r>
          </w:p>
        </w:tc>
      </w:tr>
      <w:tr>
        <w:trPr>
          <w:cantSplit/>
        </w:trPr>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download_data.py and source_manifest.json</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Acquire and identify the exact public source snapshot.</w:t>
            </w:r>
          </w:p>
        </w:tc>
      </w:tr>
      <w:tr>
        <w:trPr>
          <w:cantSplit/>
        </w:trPr>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preprocess.py and verification.json</w:t>
            </w:r>
          </w:p>
        </w:tc>
        <w:tc>
          <w:tcPr>
            <w:tcW w:type="dxa" w:w="54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Reproduce processing and inspect validation evidence.</w:t>
            </w:r>
          </w:p>
        </w:tc>
      </w:tr>
      <w:tr>
        <w:trPr>
          <w:cantSplit/>
        </w:trPr>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audit_summary.json and preprocessing_counts.csv</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Review measured issues, cohorts, and transformations.</w:t>
            </w:r>
          </w:p>
        </w:tc>
      </w:tr>
      <w:tr>
        <w:trPr>
          <w:cantSplit/>
        </w:trPr>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preprocessing_parameters.json</w:t>
            </w:r>
          </w:p>
        </w:tc>
        <w:tc>
          <w:tcPr>
            <w:tcW w:type="dxa" w:w="54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Inspect fitted medians, outlier thresholds, scales, and categories.</w:t>
            </w:r>
          </w:p>
        </w:tc>
      </w:tr>
      <w:tr>
        <w:trPr>
          <w:cantSplit/>
        </w:trPr>
        <w:tc>
          <w:tcPr>
            <w:tcW w:type="dxa" w:w="44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before_after_examples.csv</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Trace the transformation of selected actual records.</w:t>
            </w:r>
          </w:p>
        </w:tc>
      </w:tr>
      <w:tr>
        <w:trPr>
          <w:cantSplit/>
        </w:trPr>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Three compressed CSV outputs</w:t>
            </w:r>
          </w:p>
        </w:tc>
        <w:tc>
          <w:tcPr>
            <w:tcW w:type="dxa" w:w="54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Retain all-orders audit, numeric features, and aligned identifiers and labels.</w:t>
            </w:r>
          </w:p>
        </w:tc>
      </w:tr>
    </w:tbl>
    <w:p>
      <w:pPr>
        <w:spacing w:after="40"/>
      </w:pPr>
    </w:p>
    <w:p>
      <w:r>
        <w:t>The Word document is the portal report. The separate description text is intended for the portal’s description field. The GitHub bundle contains the supporting project files; preparing this bundle does not itself publish a repository.</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Rida Sahin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spacing w:line="240" w:lineRule="auto" w:after="0" w:before="0"/>
      <w:ind w:lef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Preprocessing for Ecommerce Logistics</dc:title>
  <dc:subject>Week 2 Data Collection Cleaning and Preprocessing</dc:subject>
  <dc:creator>Rida Sahin</dc:creator>
  <cp:keywords>logistics, strategic planning, Olist, Python, delivery reliability</cp:keywords>
  <dc:description>generated by python-docx</dc:description>
  <cp:lastModifiedBy/>
  <cp:revision>1</cp:revision>
  <dcterms:created xsi:type="dcterms:W3CDTF">2013-12-23T23:15:00Z</dcterms:created>
  <dcterms:modified xsi:type="dcterms:W3CDTF">2013-12-23T23:15:00Z</dcterms:modified>
  <cp:category/>
</cp:coreProperties>
</file>