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In-Helmet Audio — Sensor &amp; Component Research</w:t>
      </w:r>
    </w:p>
    <w:p>
      <w:r>
        <w:t>Formula Slug · Low-Voltage Onboarding</w:t>
      </w:r>
    </w:p>
    <w:p>
      <w:pPr>
        <w:pStyle w:val="Heading1"/>
      </w:pPr>
      <w:r>
        <w:t>Overview</w:t>
      </w:r>
    </w:p>
    <w:p>
      <w:r>
        <w:t>The goal is intelligible two-way radio communication between the driver and the car while preserving helmet fit, driver comfort, and rapid emergency exit. This proposal selects a compact speaker, a microphone, and a provisional disconnect interface available through DigiKey. Electrical compatibility, helmet fit, and breakaway behavior must be verified before installation.</w:t>
      </w:r>
    </w:p>
    <w:p>
      <w:pPr>
        <w:pStyle w:val="Heading1"/>
      </w:pPr>
      <w:r>
        <w:t>1. Speaker Selection</w:t>
      </w:r>
    </w:p>
    <w:p>
      <w:r>
        <w:t>A large enclosed headphone driver can provide stronger bass and more acoustic output, but its depth and mass may create pressure points inside a helmet. Speech communication prioritizes intelligibility (roughly 300 Hz–3.4 kHz), so a compact, thin driver is preferable if it delivers adequate level without modifying protective helmet padding.</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Candidate</w:t>
            </w:r>
          </w:p>
        </w:tc>
        <w:tc>
          <w:tcPr>
            <w:tcW w:type="dxa" w:w="3264"/>
          </w:tcPr>
          <w:p>
            <w:r>
              <w:t>Reason for selection</w:t>
            </w:r>
          </w:p>
        </w:tc>
        <w:tc>
          <w:tcPr>
            <w:tcW w:type="dxa" w:w="3264"/>
          </w:tcPr>
          <w:p>
            <w:r>
              <w:t>Checks before purchase</w:t>
            </w:r>
          </w:p>
        </w:tc>
      </w:tr>
      <w:tr>
        <w:tc>
          <w:tcPr>
            <w:tcW w:type="dxa" w:w="3264"/>
          </w:tcPr>
          <w:p>
            <w:r>
              <w:t>PUI Audio AS04008AO-3-R (DigiKey)</w:t>
            </w:r>
          </w:p>
        </w:tc>
        <w:tc>
          <w:tcPr>
            <w:tcW w:type="dxa" w:w="3264"/>
          </w:tcPr>
          <w:p>
            <w:r>
              <w:t>Proposed 8 Ω, 40 mm dynamic speaker; compact bare-driver format for an existing ear recess. Two units could reproduce the same mono radio signal.</w:t>
            </w:r>
          </w:p>
        </w:tc>
        <w:tc>
          <w:tcPr>
            <w:tcW w:type="dxa" w:w="3264"/>
          </w:tcPr>
          <w:p>
            <w:r>
              <w:t>Verify exact thickness, impedance, rated power, sensitivity and dimensions from current manufacturer datasheet; test loudness with hearing protection in place.</w:t>
            </w:r>
          </w:p>
        </w:tc>
      </w:tr>
    </w:tbl>
    <w:p>
      <w:r>
        <w:t>The quoted speaker specifications are preliminary, not independently confirmed measurements. Speaker mounts must use manufacturer-permitted spaces or removable comfort-pad accommodations; do not cut, thin, or permanently alter energy-absorbing helmet liner material.</w:t>
      </w:r>
    </w:p>
    <w:p>
      <w:pPr>
        <w:pStyle w:val="Heading1"/>
      </w:pPr>
      <w:r>
        <w:t>2. Microphone Selection</w:t>
      </w:r>
    </w:p>
    <w:p>
      <w:r>
        <w:t>Track noise, wind buffeting, vibration, and changing driver position can obscure speech. A close-positioned microphone with a suitable windscreen and strain-relieved mount is more important than maximum frequency response. A high acoustic overload point (AOP) reduces clipping risk but does not by itself provide noise cancellation.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Candidate</w:t>
            </w:r>
          </w:p>
        </w:tc>
        <w:tc>
          <w:tcPr>
            <w:tcW w:type="dxa" w:w="3264"/>
          </w:tcPr>
          <w:p>
            <w:r>
              <w:t>Advantages</w:t>
            </w:r>
          </w:p>
        </w:tc>
        <w:tc>
          <w:tcPr>
            <w:tcW w:type="dxa" w:w="3264"/>
          </w:tcPr>
          <w:p>
            <w:r>
              <w:t>Limitations / verification</w:t>
            </w:r>
          </w:p>
        </w:tc>
      </w:tr>
      <w:tr>
        <w:tc>
          <w:tcPr>
            <w:tcW w:type="dxa" w:w="3264"/>
          </w:tcPr>
          <w:p>
            <w:r>
              <w:t>CUI Devices CMA-4544PF-W electret (DigiKey)</w:t>
            </w:r>
          </w:p>
        </w:tc>
        <w:tc>
          <w:tcPr>
            <w:tcW w:type="dxa" w:w="3264"/>
          </w:tcPr>
          <w:p>
            <w:r>
              <w:t>Analog electret capsule; straightforward biasing and prototype wiring; proposed first prototype.</w:t>
            </w:r>
          </w:p>
        </w:tc>
        <w:tc>
          <w:tcPr>
            <w:tcW w:type="dxa" w:w="3264"/>
          </w:tcPr>
          <w:p>
            <w:r>
              <w:t>Verify capsule dimensions, sensitivity, AOP, bias voltage and current; assess wind and vehicle noise experimentally.</w:t>
            </w:r>
          </w:p>
        </w:tc>
      </w:tr>
      <w:tr>
        <w:tc>
          <w:tcPr>
            <w:tcW w:type="dxa" w:w="3264"/>
          </w:tcPr>
          <w:p>
            <w:r>
              <w:t>CUI Devices CMM-2718AB-3815NC-TR analog MEMS (DigiKey)</w:t>
            </w:r>
          </w:p>
        </w:tc>
        <w:tc>
          <w:tcPr>
            <w:tcW w:type="dxa" w:w="3264"/>
          </w:tcPr>
          <w:p>
            <w:r>
              <w:t>Compact MEMS alternative; published high-AOP specification may improve clipping margin.</w:t>
            </w:r>
          </w:p>
        </w:tc>
        <w:tc>
          <w:tcPr>
            <w:tcW w:type="dxa" w:w="3264"/>
          </w:tcPr>
          <w:p>
            <w:r>
              <w:t>Surface-mount package needs a small carrier PCB and correct acoustic port orientation; validate supply and output interface.</w:t>
            </w:r>
          </w:p>
        </w:tc>
      </w:tr>
    </w:tbl>
    <w:p>
      <w:r>
        <w:t>Position a removable, flexible microphone mount near the mouth without interfering with the visor, chin bar, airflow, or emergency helmet removal. Test intelligibility in realistic cockpit noise; consider directional or noise-canceling microphone arrangements if single-capsule performance is insufficient.</w:t>
      </w:r>
    </w:p>
    <w:p>
      <w:pPr>
        <w:pStyle w:val="Heading1"/>
      </w:pPr>
      <w:r>
        <w:t>3. Connector — Robust but Breakaway</w:t>
      </w:r>
    </w:p>
    <w:p>
      <w:r>
        <w:t>A driver must be able to exit without deliberately unlatching an electrical connection. The disconnect should release predictably under a pull while resisting accidental separation during driving. Routing and strain relief must prevent the helmet cable from transmitting a dangerous load to the driver.</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Candidate</w:t>
            </w:r>
          </w:p>
        </w:tc>
        <w:tc>
          <w:tcPr>
            <w:tcW w:type="dxa" w:w="4896"/>
          </w:tcPr>
          <w:p>
            <w:r>
              <w:t>Assessment</w:t>
            </w:r>
          </w:p>
        </w:tc>
      </w:tr>
      <w:tr>
        <w:tc>
          <w:tcPr>
            <w:tcW w:type="dxa" w:w="4896"/>
          </w:tcPr>
          <w:p>
            <w:r>
              <w:t>CUI Devices SJ-43514-SMT-TR 3.5 mm TRRS jack + matching plug (DigiKey)</w:t>
            </w:r>
          </w:p>
        </w:tc>
        <w:tc>
          <w:tcPr>
            <w:tcW w:type="dxa" w:w="4896"/>
          </w:tcPr>
          <w:p>
            <w:r>
              <w:t>Inexpensive non-latching prototype candidate. A friction-fit audio connector is NOT inherently a certified or validated emergency breakaway. Confirm contact count, pinout, mating plug, retention force, and wear.</w:t>
            </w:r>
          </w:p>
        </w:tc>
      </w:tr>
      <w:tr>
        <w:tc>
          <w:tcPr>
            <w:tcW w:type="dxa" w:w="4896"/>
          </w:tcPr>
          <w:p>
            <w:r>
              <w:t>Purpose-designed magnetic or rated breakaway multi-contact connector</w:t>
            </w:r>
          </w:p>
        </w:tc>
        <w:tc>
          <w:tcPr>
            <w:tcW w:type="dxa" w:w="4896"/>
          </w:tcPr>
          <w:p>
            <w:r>
              <w:t>Potentially preferable for final integration if release force, electrical continuity, environmental resistance, and accidental-disconnect behavior meet team requirements. Must be sourced and characterized.</w:t>
            </w:r>
          </w:p>
        </w:tc>
      </w:tr>
    </w:tbl>
    <w:p>
      <w:r>
        <w:t>A coiled or slack-managed cable may reduce snagging, but does not replace a controlled breakaway test. Do not select a final connector solely because it lacks a latch. Measure separation force across realistic pull angles and confirm emergency-egress compatibility with the safety team.</w:t>
      </w:r>
    </w:p>
    <w:p>
      <w:pPr>
        <w:pStyle w:val="Heading1"/>
      </w:pPr>
      <w:r>
        <w:t>4. Electrical Interface and Proposed Architecture</w:t>
      </w:r>
    </w:p>
    <w:p>
      <w:r>
        <w:t>Concept: radio audio output → appropriate audio amplifier → helmet speaker(s); helmet microphone → correct bias / preamplifier or radio microphone input → radio transmit path. Confirm the radio module’s analog/digital audio interface, input sensitivity, output drive, available supply rails, and whether the team needs mono or stereo before fixing the schematic.</w:t>
      </w:r>
    </w:p>
    <w:p>
      <w:pPr>
        <w:pStyle w:val="ListBullet"/>
      </w:pPr>
      <w:r>
        <w:t>Important wiring correction: PAM8302 is a bridge-tied-load (BTL) amplifier. Neither speaker output may be connected to a shared ground. The original proposal pairing a shared-ground TRRS pinout with this amplifier is not valid.</w:t>
      </w:r>
    </w:p>
    <w:p>
      <w:pPr>
        <w:pStyle w:val="ListBullet"/>
      </w:pPr>
      <w:r>
        <w:t>For a simple four-contact TRRS prototype, consider one mono speaker using two isolated contacts for its amplifier output, plus microphone signal and microphone return on the other two contacts, subject to the radio and amplifier grounding design. This is a proposed custom pinout, not a standard headset pinout; label both mating ends clearly.</w:t>
      </w:r>
    </w:p>
    <w:p>
      <w:pPr>
        <w:pStyle w:val="ListBullet"/>
      </w:pPr>
      <w:r>
        <w:t>If two separate speakers are required with BTL drive, allocate the necessary isolated speaker conductors or use a different, explicitly compatible audio-output architecture and connector. Do not tie BTL outputs together or to ground.</w:t>
      </w:r>
    </w:p>
    <w:p>
      <w:pPr>
        <w:pStyle w:val="ListBullet"/>
      </w:pPr>
      <w:r>
        <w:t>For the electret microphone, provide the bias and AC coupling required by its datasheet and the radio input. A preamp may be unnecessary if the radio already has a microphone front end; determine gain from measured levels rather than fixing 20–40× in advance.</w:t>
      </w:r>
    </w:p>
    <w:p>
      <w:pPr>
        <w:pStyle w:val="ListBullet"/>
      </w:pPr>
      <w:r>
        <w:t>Protect exposed cable connections against ESD and EMI without degrading audio; test hot-plugging, electrical noise from the drivetrain, and connector contact sequencing.</w:t>
      </w:r>
    </w:p>
    <w:p>
      <w:pPr>
        <w:pStyle w:val="Heading1"/>
      </w:pPr>
      <w:r>
        <w:t>5. Helmet Packaging and Validation</w:t>
      </w:r>
    </w:p>
    <w:p>
      <w:pPr>
        <w:pStyle w:val="ListBullet"/>
      </w:pPr>
      <w:r>
        <w:t>Fit speakers only in helmet-manufacturer-approved ear pockets or accessory spaces, with no hard contact against the ears and no changes to impact-protection foam.</w:t>
      </w:r>
    </w:p>
    <w:p>
      <w:pPr>
        <w:pStyle w:val="ListBullet"/>
      </w:pPr>
      <w:r>
        <w:t>Secure the microphone and cable using removable, approved methods; confirm visor, head-restraint, and helmet-removal clearance with the actual driver and helmet model.</w:t>
      </w:r>
    </w:p>
    <w:p>
      <w:pPr>
        <w:pStyle w:val="ListBullet"/>
      </w:pPr>
      <w:r>
        <w:t>Bench test speech intelligibility, clipping, output level, feedback, and microphone bias with the chosen radio module before vehicle trials.</w:t>
      </w:r>
    </w:p>
    <w:p>
      <w:pPr>
        <w:pStyle w:val="ListBullet"/>
      </w:pPr>
      <w:r>
        <w:t>Test connector retention and release at multiple cable angles; document pull force, accidental release, cable strain, and performance after repeated mating cycles. Acceptance thresholds must be agreed with the team.</w:t>
      </w:r>
    </w:p>
    <w:p>
      <w:pPr>
        <w:pStyle w:val="ListBullet"/>
      </w:pPr>
      <w:r>
        <w:t>Perform a supervised fit and emergency-egress review before on-car use; check the applicable helmet and FSAE rules and the manufacturer’s accessory guidance.</w:t>
      </w:r>
    </w:p>
    <w:p>
      <w:pPr>
        <w:pStyle w:val="Heading1"/>
      </w:pPr>
      <w:r>
        <w:t>6. Sourcing Summary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Function</w:t>
            </w:r>
          </w:p>
        </w:tc>
        <w:tc>
          <w:tcPr>
            <w:tcW w:type="dxa" w:w="3264"/>
          </w:tcPr>
          <w:p>
            <w:r>
              <w:t>Proposed part</w:t>
            </w:r>
          </w:p>
        </w:tc>
        <w:tc>
          <w:tcPr>
            <w:tcW w:type="dxa" w:w="3264"/>
          </w:tcPr>
          <w:p>
            <w:r>
              <w:t>Status</w:t>
            </w:r>
          </w:p>
        </w:tc>
      </w:tr>
      <w:tr>
        <w:tc>
          <w:tcPr>
            <w:tcW w:type="dxa" w:w="3264"/>
          </w:tcPr>
          <w:p>
            <w:r>
              <w:t>Speaker</w:t>
            </w:r>
          </w:p>
        </w:tc>
        <w:tc>
          <w:tcPr>
            <w:tcW w:type="dxa" w:w="3264"/>
          </w:tcPr>
          <w:p>
            <w:r>
              <w:t>PUI Audio AS04008AO-3-R</w:t>
            </w:r>
          </w:p>
        </w:tc>
        <w:tc>
          <w:tcPr>
            <w:tcW w:type="dxa" w:w="3264"/>
          </w:tcPr>
          <w:p>
            <w:r>
              <w:t>DigiKey candidate; verify current listing/specs</w:t>
            </w:r>
          </w:p>
        </w:tc>
      </w:tr>
      <w:tr>
        <w:tc>
          <w:tcPr>
            <w:tcW w:type="dxa" w:w="3264"/>
          </w:tcPr>
          <w:p>
            <w:r>
              <w:t>Microphone (v1)</w:t>
            </w:r>
          </w:p>
        </w:tc>
        <w:tc>
          <w:tcPr>
            <w:tcW w:type="dxa" w:w="3264"/>
          </w:tcPr>
          <w:p>
            <w:r>
              <w:t>CUI Devices CMA-4544PF-W</w:t>
            </w:r>
          </w:p>
        </w:tc>
        <w:tc>
          <w:tcPr>
            <w:tcW w:type="dxa" w:w="3264"/>
          </w:tcPr>
          <w:p>
            <w:r>
              <w:t>DigiKey candidate; verify current listing/specs</w:t>
            </w:r>
          </w:p>
        </w:tc>
      </w:tr>
      <w:tr>
        <w:tc>
          <w:tcPr>
            <w:tcW w:type="dxa" w:w="3264"/>
          </w:tcPr>
          <w:p>
            <w:r>
              <w:t>Microphone (alternate)</w:t>
            </w:r>
          </w:p>
        </w:tc>
        <w:tc>
          <w:tcPr>
            <w:tcW w:type="dxa" w:w="3264"/>
          </w:tcPr>
          <w:p>
            <w:r>
              <w:t>CUI Devices CMM-2718AB-3815NC-TR</w:t>
            </w:r>
          </w:p>
        </w:tc>
        <w:tc>
          <w:tcPr>
            <w:tcW w:type="dxa" w:w="3264"/>
          </w:tcPr>
          <w:p>
            <w:r>
              <w:t>DigiKey candidate; needs carrier/interface review</w:t>
            </w:r>
          </w:p>
        </w:tc>
      </w:tr>
      <w:tr>
        <w:tc>
          <w:tcPr>
            <w:tcW w:type="dxa" w:w="3264"/>
          </w:tcPr>
          <w:p>
            <w:r>
              <w:t>Connector (prototype)</w:t>
            </w:r>
          </w:p>
        </w:tc>
        <w:tc>
          <w:tcPr>
            <w:tcW w:type="dxa" w:w="3264"/>
          </w:tcPr>
          <w:p>
            <w:r>
              <w:t>CUI Devices SJ-43514-SMT-TR</w:t>
            </w:r>
          </w:p>
        </w:tc>
        <w:tc>
          <w:tcPr>
            <w:tcW w:type="dxa" w:w="3264"/>
          </w:tcPr>
          <w:p>
            <w:r>
              <w:t>DigiKey candidate; breakaway performance unvalidated</w:t>
            </w:r>
          </w:p>
        </w:tc>
      </w:tr>
      <w:tr>
        <w:tc>
          <w:tcPr>
            <w:tcW w:type="dxa" w:w="3264"/>
          </w:tcPr>
          <w:p>
            <w:r>
              <w:t>Speaker amplifier (optional)</w:t>
            </w:r>
          </w:p>
        </w:tc>
        <w:tc>
          <w:tcPr>
            <w:tcW w:type="dxa" w:w="3264"/>
          </w:tcPr>
          <w:p>
            <w:r>
              <w:t>PAM8302AADCR</w:t>
            </w:r>
          </w:p>
        </w:tc>
        <w:tc>
          <w:tcPr>
            <w:tcW w:type="dxa" w:w="3264"/>
          </w:tcPr>
          <w:p>
            <w:r>
              <w:t>Candidate only with isolated BTL speaker wiring</w:t>
            </w:r>
          </w:p>
        </w:tc>
      </w:tr>
    </w:tbl>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44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4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