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Air Pressure, Temperature &amp; Humidity — Sensor Research</w:t>
      </w:r>
    </w:p>
    <w:p>
      <w:pPr>
        <w:jc w:val="center"/>
      </w:pPr>
      <w:r>
        <w:t>LV Onboarding  ·  Riddhi Gaddamwar  ·  Formula Slug</w:t>
      </w:r>
    </w:p>
    <w:p/>
    <w:p>
      <w:pPr>
        <w:pStyle w:val="Heading2"/>
      </w:pPr>
      <w:r>
        <w:t>Overview</w:t>
      </w:r>
    </w:p>
    <w:p>
      <w:r>
        <w:t>One project, two applications on the racecar: (1) battery cooling — temperature, humidity, and ambient pressure; (2) aero element validation — pressure distribution vs CFD. The BMP180 (obsolete, fixed I²C address, no address pins) is the baseline: we need active parts with at least its pressure resolution that can be banked on one PCB, plus humidity where the BMP180 provides none.</w:t>
      </w:r>
    </w:p>
    <w:p>
      <w:pPr>
        <w:pStyle w:val="Heading2"/>
      </w:pPr>
      <w:r>
        <w:t>BMP180 Baseline</w:t>
      </w:r>
    </w:p>
    <w:p>
      <w:r>
        <w:t>MEMS absolute barometer; strong Arduino ecosystem; DigiKey 828-1027-2-ND (Obsolete). Fixed I²C slave address — only one per bus without a multiplexer.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</w:t>
            </w:r>
          </w:p>
        </w:tc>
        <w:tc>
          <w:tcPr>
            <w:tcW w:type="dxa" w:w="4320"/>
          </w:tcPr>
          <w:p>
            <w:r>
              <w:t>BMP180</w:t>
            </w:r>
          </w:p>
        </w:tc>
      </w:tr>
      <w:tr>
        <w:tc>
          <w:tcPr>
            <w:tcW w:type="dxa" w:w="4320"/>
          </w:tcPr>
          <w:p>
            <w:r>
              <w:t>Pressure range</w:t>
            </w:r>
          </w:p>
        </w:tc>
        <w:tc>
          <w:tcPr>
            <w:tcW w:type="dxa" w:w="4320"/>
          </w:tcPr>
          <w:p>
            <w:r>
              <w:t>300–1100 hPa</w:t>
            </w:r>
          </w:p>
        </w:tc>
      </w:tr>
      <w:tr>
        <w:tc>
          <w:tcPr>
            <w:tcW w:type="dxa" w:w="4320"/>
          </w:tcPr>
          <w:p>
            <w:r>
              <w:t>Pressure resolution</w:t>
            </w:r>
          </w:p>
        </w:tc>
        <w:tc>
          <w:tcPr>
            <w:tcW w:type="dxa" w:w="4320"/>
          </w:tcPr>
          <w:p>
            <w:r>
              <w:t>0.02 hPa (= 2 Pa), ultra-high-res mode</w:t>
            </w:r>
          </w:p>
        </w:tc>
      </w:tr>
      <w:tr>
        <w:tc>
          <w:tcPr>
            <w:tcW w:type="dxa" w:w="4320"/>
          </w:tcPr>
          <w:p>
            <w:r>
              <w:t>Pressure accuracy</w:t>
            </w:r>
          </w:p>
        </w:tc>
        <w:tc>
          <w:tcPr>
            <w:tcW w:type="dxa" w:w="4320"/>
          </w:tcPr>
          <w:p>
            <w:r>
              <w:t>±0.5 hPa relative (order ±50 Pa absolute class)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−40 to +85 °C, ±1 °C</w:t>
            </w:r>
          </w:p>
        </w:tc>
      </w:tr>
      <w:tr>
        <w:tc>
          <w:tcPr>
            <w:tcW w:type="dxa" w:w="4320"/>
          </w:tcPr>
          <w:p>
            <w:r>
              <w:t>Humidity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Interface / banking</w:t>
            </w:r>
          </w:p>
        </w:tc>
        <w:tc>
          <w:tcPr>
            <w:tcW w:type="dxa" w:w="4320"/>
          </w:tcPr>
          <w:p>
            <w:r>
              <w:t>I²C only, fixed 0x77 — cannot stack identical chips on one bus</w:t>
            </w:r>
          </w:p>
        </w:tc>
      </w:tr>
    </w:tbl>
    <w:p>
      <w:pPr>
        <w:pStyle w:val="Heading2"/>
      </w:pPr>
      <w:r>
        <w:t>Application 1 — Battery Cooling Monitoring</w:t>
      </w:r>
    </w:p>
    <w:p>
      <w:r>
        <w:t>Continuous cell temperature is safety-critical (60 °C limit). Aerometric sensing adds context: airflow path, outlet heating, and humidity (condensation / leak detection).</w:t>
      </w:r>
    </w:p>
    <w:p>
      <w:r>
        <w:t>Parameter targets:</w:t>
      </w:r>
    </w:p>
    <w:p>
      <w:pPr>
        <w:pStyle w:val="ListBullet"/>
      </w:pPr>
      <w:r>
        <w:t>Range — Temperature: −20 to +85 °C; Humidity: 0–100 % RH; Pressure: ~85–110 kPa absolute (ambient reference only)</w:t>
      </w:r>
    </w:p>
    <w:p>
      <w:pPr>
        <w:pStyle w:val="ListBullet"/>
      </w:pPr>
      <w:r>
        <w:t>Resolution — Temperature: 0.1 °C steps useful for logging; Humidity: ~1 % RH steps; Pressure: hPa-scale is sufficient</w:t>
      </w:r>
    </w:p>
    <w:p>
      <w:pPr>
        <w:pStyle w:val="ListBullet"/>
      </w:pPr>
      <w:r>
        <w:t>Accuracy — Temperature: ±0.5 °C or better; Humidity: ±3 % RH or better; Pressure: ±1 hPa class acceptable</w:t>
      </w:r>
    </w:p>
    <w:p>
      <w:pPr>
        <w:pStyle w:val="ListBullet"/>
      </w:pPr>
      <w:r>
        <w:t>Integration — 2–3 physical locations → multiple sensors on one MCU (I²C; TCA9548A mux if many identical RH parts)</w:t>
      </w:r>
    </w:p>
    <w:p>
      <w:pPr>
        <w:pStyle w:val="Heading2"/>
      </w:pPr>
      <w:r>
        <w:t>Application 2 — Aero Element Validation</w:t>
      </w:r>
    </w:p>
    <w:p>
      <w:r>
        <w:t>The aerodynamics team provided a 2D rear-wing simulation labeled “Contours of Total Pressure [Pa].” The colorbar appears to span approximately −250 to +250 Pa. Before comparing measurements to the plot, I would confirm with the aero team whether these are gauge/relative values and what reference pressure the CFD uses. Total pressure and surface static pressure are not interchangeable.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3653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ro_el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365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— Rear-wing CFD contour labeled Total Pressure [Pa]; pressure reference to be confirmed.</w:t>
      </w:r>
    </w:p>
    <w:p>
      <w:r>
        <w:t>What the image implies for sensor selection:</w:t>
      </w:r>
    </w:p>
    <w:p>
      <w:pPr>
        <w:pStyle w:val="ListBullet"/>
      </w:pPr>
      <w:r>
        <w:t>Range: the displayed colorbar appears to span roughly −250 to +250 Pa. As a preliminary design target, measure at least ±300 Pa relative to an appropriate reference, with additional margin to be determined after confirming the CFD setup.</w:t>
      </w:r>
    </w:p>
    <w:p>
      <w:pPr>
        <w:pStyle w:val="ListBullet"/>
      </w:pPr>
      <w:r>
        <w:t>Resolution: colorbar labeled in ~50 Pa steps, but smooth contours between ticks → need to resolve changes smaller than 50 Pa; target ≤10 Pa (ideally ≤5 Pa) on relative pressure after reference subtraction</w:t>
      </w:r>
    </w:p>
    <w:p>
      <w:pPr>
        <w:pStyle w:val="ListBullet"/>
      </w:pPr>
      <w:r>
        <w:t>Precision (repeatability): matching CFD shape requires stable, repeatable readings across channels — often more important than absolute barometric accuracy; aim for consistent ΔP between taps run-to-run</w:t>
      </w:r>
    </w:p>
    <w:p>
      <w:pPr>
        <w:pStyle w:val="ListBullet"/>
      </w:pPr>
      <w:r>
        <w:t>Accuracy: absolute barometer accuracy alone does not establish differential-pressure accuracy. Offset mismatch, sensor drift, tubing effects and the uncertainty of the reference measurement must be evaluated before claiming agreement with CFD.</w:t>
      </w:r>
    </w:p>
    <w:p>
      <w:pPr>
        <w:pStyle w:val="ListBullet"/>
      </w:pPr>
      <w:r>
        <w:t>Channel count &amp; rate: 5–10+ taps on one PCB; ~10–50 Hz logging per channel for autocross segments</w:t>
      </w:r>
    </w:p>
    <w:p>
      <w:r>
        <w:t>Terminology used in this document:</w:t>
      </w:r>
    </w:p>
    <w:p>
      <w:pPr>
        <w:pStyle w:val="ListBullet"/>
      </w:pPr>
      <w:r>
        <w:t>Range = span of pressures the system must represent (here, relative Pa on the wing)</w:t>
      </w:r>
    </w:p>
    <w:p>
      <w:pPr>
        <w:pStyle w:val="ListBullet"/>
      </w:pPr>
      <w:r>
        <w:t>Resolution = smallest pressure change the DAQ can distinguish (limited by sensor noise + oversampling + reference subtraction)</w:t>
      </w:r>
    </w:p>
    <w:p>
      <w:pPr>
        <w:pStyle w:val="ListBullet"/>
      </w:pPr>
      <w:r>
        <w:t>Precision = repeatability of repeated measurements at the same tap</w:t>
      </w:r>
    </w:p>
    <w:p>
      <w:pPr>
        <w:pStyle w:val="ListBullet"/>
      </w:pPr>
      <w:r>
        <w:t>Accuracy = closeness to true physical pressure (secondary if we only compare CFD gradient shape)</w:t>
      </w:r>
    </w:p>
    <w:p>
      <w:r>
        <w:t>Proposed implementation: use BMP390 absolute MEMS sensors over SPI, with a separate ambient reference channel, and calculate P_rel[i] = P_tap[i] − P_ref after channel calibration. This requires a validated pneumatic manifold or pressure-port interface: BMP390 packages do not provide built-in hose barbs. Dedicated differential-pressure sensors with tubing ports are an alternative. A flush wing-surface tap generally measures static pressure, while the supplied CFD plot is labeled total pressure; the aero team must confirm the intended comparison.</w:t>
      </w:r>
    </w:p>
    <w:p>
      <w:pPr>
        <w:pStyle w:val="Heading2"/>
      </w:pPr>
      <w:r>
        <w:t>Example Dynamic-Pressure Check</w:t>
      </w:r>
    </w:p>
    <w:p>
      <w:r>
        <w:t>At a representative speed of 80 km/h (22.22 m/s) and assumed air density ρ = 1.225 kg/m³, dynamic pressure q = ½ρv² = 0.5 × 1.225 × (22.22)² ≈ 302 Pa. This is a useful order-of-magnitude comparison with the contour’s apparent few-hundred-pascal variation, not proof that total or surface pressure at each tap equals q.</w:t>
      </w:r>
    </w:p>
    <w:p>
      <w:pPr>
        <w:pStyle w:val="Heading2"/>
      </w:pPr>
      <w:r>
        <w:t>Sensor Output Interfaces (Multiple Identical Sensors)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Many of same part on one PCB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Analog</w:t>
            </w:r>
          </w:p>
        </w:tc>
        <w:tc>
          <w:tcPr>
            <w:tcW w:type="dxa" w:w="2880"/>
          </w:tcPr>
          <w:p>
            <w:r>
              <w:t>One signal per sensor → multiplexer + ADC</w:t>
            </w:r>
          </w:p>
        </w:tc>
        <w:tc>
          <w:tcPr>
            <w:tcW w:type="dxa" w:w="2880"/>
          </w:tcPr>
          <w:p>
            <w:r>
              <w:t>Good for DP elements; wiring noise on car</w:t>
            </w:r>
          </w:p>
        </w:tc>
      </w:tr>
      <w:tr>
        <w:tc>
          <w:tcPr>
            <w:tcW w:type="dxa" w:w="2880"/>
          </w:tcPr>
          <w:p>
            <w:r>
              <w:t>I²C</w:t>
            </w:r>
          </w:p>
        </w:tc>
        <w:tc>
          <w:tcPr>
            <w:tcW w:type="dxa" w:w="2880"/>
          </w:tcPr>
          <w:p>
            <w:r>
              <w:t>Fixed 7-bit addresses</w:t>
            </w:r>
          </w:p>
        </w:tc>
        <w:tc>
          <w:tcPr>
            <w:tcW w:type="dxa" w:w="2880"/>
          </w:tcPr>
          <w:p>
            <w:r>
              <w:t>BMP180 problem; use mux or parts with address pins</w:t>
            </w:r>
          </w:p>
        </w:tc>
      </w:tr>
      <w:tr>
        <w:tc>
          <w:tcPr>
            <w:tcW w:type="dxa" w:w="2880"/>
          </w:tcPr>
          <w:p>
            <w:r>
              <w:t>SPI</w:t>
            </w:r>
          </w:p>
        </w:tc>
        <w:tc>
          <w:tcPr>
            <w:tcW w:type="dxa" w:w="2880"/>
          </w:tcPr>
          <w:p>
            <w:r>
              <w:t>One CS pin per sensor, shared CLK/MOSI/MISO</w:t>
            </w:r>
          </w:p>
        </w:tc>
        <w:tc>
          <w:tcPr>
            <w:tcW w:type="dxa" w:w="2880"/>
          </w:tcPr>
          <w:p>
            <w:r>
              <w:t>Best for 5–16 identical barometers — recommended for aero array</w:t>
            </w:r>
          </w:p>
        </w:tc>
      </w:tr>
      <w:tr>
        <w:tc>
          <w:tcPr>
            <w:tcW w:type="dxa" w:w="2880"/>
          </w:tcPr>
          <w:p>
            <w:r>
              <w:t>OneWire</w:t>
            </w:r>
          </w:p>
        </w:tc>
        <w:tc>
          <w:tcPr>
            <w:tcW w:type="dxa" w:w="2880"/>
          </w:tcPr>
          <w:p>
            <w:r>
              <w:t>Unique ROM IDs</w:t>
            </w:r>
          </w:p>
        </w:tc>
        <w:tc>
          <w:tcPr>
            <w:tcW w:type="dxa" w:w="2880"/>
          </w:tcPr>
          <w:p>
            <w:r>
              <w:t>Rare for pressure; poor fit in noisy EV environment</w:t>
            </w:r>
          </w:p>
        </w:tc>
      </w:tr>
    </w:tbl>
    <w:p>
      <w:r>
        <w:t>Battery nodes: I²C. Aero array: SPI with independent chip-select per BMP390.</w:t>
      </w:r>
    </w:p>
    <w:p>
      <w:pPr>
        <w:pStyle w:val="Heading2"/>
      </w:pPr>
      <w:r>
        <w:t>Sourced Sensors (DigiKey / Mouser)</w:t>
      </w:r>
    </w:p>
    <w:p>
      <w:pPr>
        <w:pStyle w:val="Heading3"/>
      </w:pPr>
      <w:r>
        <w:t>Bankable BMP180 replacement — pressure (aero array)</w:t>
      </w:r>
    </w:p>
    <w:p>
      <w:pPr>
        <w:pStyle w:val="ListBullet"/>
      </w:pPr>
      <w:r>
        <w:t>Bosch BMP390 — sub-pascal digital pressure resolution (measurement noise and relative accuracy are separate specifications); SPI + I²C; 2×2 mm LGA; DigiKey 828-BMP390CT-ND (verify stock, datasheet operating mode and calibration needs).</w:t>
      </w:r>
    </w:p>
    <w:p>
      <w:pPr>
        <w:pStyle w:val="ListBullet"/>
      </w:pPr>
      <w:r>
        <w:t>STMicro LPS22HHTR — backup; SPI; ~0.65 Pa noise; DigiKey 497-LPS22HHTR-ND</w:t>
      </w:r>
    </w:p>
    <w:p>
      <w:pPr>
        <w:pStyle w:val="Heading3"/>
      </w:pPr>
      <w:r>
        <w:t>Temperature &amp; humidity (battery cooling)</w:t>
      </w:r>
    </w:p>
    <w:p>
      <w:pPr>
        <w:pStyle w:val="ListBullet"/>
      </w:pPr>
      <w:r>
        <w:t>Sensirion SHT41-AD1B-R2 — ±0.2 °C typ., ±1.8 % RH typ.; I²C; DigiKey 1649-SHT41-AD1B-R2CT-ND</w:t>
      </w:r>
    </w:p>
    <w:p>
      <w:pPr>
        <w:pStyle w:val="ListBullet"/>
      </w:pPr>
      <w:r>
        <w:t>Optional co-located BMP390 for correlated pressure + temperature at each cooling node</w:t>
      </w:r>
    </w:p>
    <w:p>
      <w:pPr>
        <w:pStyle w:val="Heading2"/>
      </w:pPr>
      <w:r>
        <w:t>Custom Pressure Sensor Array (Build-Your-Own)</w:t>
      </w:r>
    </w:p>
    <w:p>
      <w:pPr>
        <w:pStyle w:val="ListBullet"/>
      </w:pPr>
      <w:r>
        <w:t>KiCad PCB with 8–12 BMP390 devices: shared SPI bus, unique CS each, local decoupling, JST or header to LV DAQ</w:t>
      </w:r>
    </w:p>
    <w:p>
      <w:pPr>
        <w:pStyle w:val="ListBullet"/>
      </w:pPr>
      <w:r>
        <w:t>Pneumatic: wing pressure taps → short tubing → purpose-designed, sealed pressure manifold or an appropriate ported differential sensor; protect the PCB from water and debris. Do not attach tubing directly to an unmodified BMP390 package.</w:t>
      </w:r>
    </w:p>
    <w:p>
      <w:pPr>
        <w:pStyle w:val="ListBullet"/>
      </w:pPr>
      <w:r>
        <w:t>Reference: use a carefully located ambient/static reference tap, with synchronized readings and calibrated channel offsets; reference placement must be reviewed with the aero team.</w:t>
      </w:r>
    </w:p>
    <w:p>
      <w:pPr>
        <w:pStyle w:val="ListBullet"/>
      </w:pPr>
      <w:r>
        <w:t>If CS pins are limited: MCP23S17 SPI GPIO expander</w:t>
      </w:r>
    </w:p>
    <w:p>
      <w:pPr>
        <w:pStyle w:val="ListBullet"/>
      </w:pPr>
      <w:r>
        <w:t>“True” scratch-built MEMS is not feasible; learning alternative = commercial DP element + instrumentation amp + 24-bit ADC</w:t>
      </w:r>
    </w:p>
    <w:p>
      <w:pPr>
        <w:pStyle w:val="Heading2"/>
      </w:pPr>
      <w:r>
        <w:t>Calibration &amp; Validation Plan</w:t>
      </w:r>
    </w:p>
    <w:p>
      <w:r>
        <w:t>1. Expose every channel to a common known pressure; record and correct per-channel offsets in firmware.</w:t>
      </w:r>
    </w:p>
    <w:p>
      <w:r>
        <w:t>2. Check at more than one known pressure to assess gain error; repeat across expected operating temperatures to quantify drift.</w:t>
      </w:r>
    </w:p>
    <w:p>
      <w:r>
        <w:t>3. Compare the array against a calibrated reference instrument, including the tubing/manifold, and assess repeatability, noise, response time and leaks.</w:t>
      </w:r>
    </w:p>
    <w:p>
      <w:r>
        <w:t>4. Log vehicle speed and reference pressure alongside sensor data. Confirm that the CFD quantity and physical tap geometry are comparable before interpreting differences as aerodynamic-model errors.</w:t>
      </w:r>
    </w:p>
    <w:p>
      <w:pPr>
        <w:pStyle w:val="Heading2"/>
      </w:pPr>
      <w:r>
        <w:t>Key Parameters — Design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Battery cooling</w:t>
            </w:r>
          </w:p>
        </w:tc>
        <w:tc>
          <w:tcPr>
            <w:tcW w:type="dxa" w:w="2880"/>
          </w:tcPr>
          <w:p>
            <w:r>
              <w:t>Aero (from CFD contour)</w:t>
            </w:r>
          </w:p>
        </w:tc>
      </w:tr>
      <w:tr>
        <w:tc>
          <w:tcPr>
            <w:tcW w:type="dxa" w:w="2880"/>
          </w:tcPr>
          <w:p>
            <w:r>
              <w:t>Range</w:t>
            </w:r>
          </w:p>
        </w:tc>
        <w:tc>
          <w:tcPr>
            <w:tcW w:type="dxa" w:w="2880"/>
          </w:tcPr>
          <w:p>
            <w:r>
              <w:t>−20–85 °C; 0–100 % RH; ~85–110 kPa abs.</w:t>
            </w:r>
          </w:p>
        </w:tc>
        <w:tc>
          <w:tcPr>
            <w:tcW w:type="dxa" w:w="2880"/>
          </w:tcPr>
          <w:p>
            <w:r>
              <w:t>±300 Pa relative (CFD shows ±250 Pa)</w:t>
            </w:r>
          </w:p>
        </w:tc>
      </w:tr>
      <w:tr>
        <w:tc>
          <w:tcPr>
            <w:tcW w:type="dxa" w:w="2880"/>
          </w:tcPr>
          <w:p>
            <w:r>
              <w:t>Resolution</w:t>
            </w:r>
          </w:p>
        </w:tc>
        <w:tc>
          <w:tcPr>
            <w:tcW w:type="dxa" w:w="2880"/>
          </w:tcPr>
          <w:p>
            <w:r>
              <w:t>0.1 °C / ~1 % RH steps; coarse P</w:t>
            </w:r>
          </w:p>
        </w:tc>
        <w:tc>
          <w:tcPr>
            <w:tcW w:type="dxa" w:w="2880"/>
          </w:tcPr>
          <w:p>
            <w:r>
              <w:t>≤10 Pa on ΔP (≤5 Pa ideal)</w:t>
            </w:r>
          </w:p>
        </w:tc>
      </w:tr>
      <w:tr>
        <w:tc>
          <w:tcPr>
            <w:tcW w:type="dxa" w:w="2880"/>
          </w:tcPr>
          <w:p>
            <w:r>
              <w:t>Precision / accuracy</w:t>
            </w:r>
          </w:p>
        </w:tc>
        <w:tc>
          <w:tcPr>
            <w:tcW w:type="dxa" w:w="2880"/>
          </w:tcPr>
          <w:p>
            <w:r>
              <w:t>±0.5 °C, ±3 % RH</w:t>
            </w:r>
          </w:p>
        </w:tc>
        <w:tc>
          <w:tcPr>
            <w:tcW w:type="dxa" w:w="2880"/>
          </w:tcPr>
          <w:p>
            <w:r>
              <w:t>Repeatable ΔP across taps; abs. baro less critical</w:t>
            </w:r>
          </w:p>
        </w:tc>
      </w:tr>
      <w:tr>
        <w:tc>
          <w:tcPr>
            <w:tcW w:type="dxa" w:w="2880"/>
          </w:tcPr>
          <w:p>
            <w:r>
              <w:t>Parts</w:t>
            </w:r>
          </w:p>
        </w:tc>
        <w:tc>
          <w:tcPr>
            <w:tcW w:type="dxa" w:w="2880"/>
          </w:tcPr>
          <w:p>
            <w:r>
              <w:t>SHT41 (+ optional BMP390)</w:t>
            </w:r>
          </w:p>
        </w:tc>
        <w:tc>
          <w:tcPr>
            <w:tcW w:type="dxa" w:w="2880"/>
          </w:tcPr>
          <w:p>
            <w:r>
              <w:t>BMP390 × N on SPI</w:t>
            </w:r>
          </w:p>
        </w:tc>
      </w:tr>
    </w:tbl>
    <w:p>
      <w:pPr>
        <w:pStyle w:val="Heading2"/>
      </w:pPr>
      <w:r>
        <w:t>Design Considerations and Remaining Validation Requirements</w:t>
      </w:r>
    </w:p>
    <w:p>
      <w:pPr>
        <w:pStyle w:val="ListBullet"/>
      </w:pPr>
      <w:r>
        <w:t>CFD comparison: the provided contour represents total pressure, while flush-mounted wing taps typically measure static pressure. A corresponding surface-static-pressure CFD output or suitable total-pressure probe arrangement is required for a valid comparison.</w:t>
      </w:r>
    </w:p>
    <w:p>
      <w:pPr>
        <w:pStyle w:val="ListBullet"/>
      </w:pPr>
      <w:r>
        <w:t>Validation objective: compare measured pressure gradients with CFD predictions; calculating aerodynamic loads requires additional calibration and spatial integration.</w:t>
      </w:r>
    </w:p>
    <w:p>
      <w:pPr>
        <w:pStyle w:val="ListBullet"/>
      </w:pPr>
      <w:r>
        <w:t>Sensor count: the initial 5–10+ measurement-point target determines SPI chip-select requirements and any GPIO expansion.</w:t>
      </w:r>
    </w:p>
    <w:p>
      <w:pPr>
        <w:pStyle w:val="ListBullet"/>
      </w:pPr>
      <w:r>
        <w:t>Battery cooling placement: distribute temperature/humidity nodes across inlet and outlet air paths, with final locations coordinated with the mechanical and battery teams.</w:t>
      </w:r>
    </w:p>
    <w:p>
      <w:pPr>
        <w:pStyle w:val="ListBullet"/>
      </w:pPr>
      <w:r>
        <w:t>Sourcing contingency: confirm BMP390 availability before ordering; LPS22HH is an SPI-capable alternative subject to a separate performance and packaging review.</w:t>
      </w:r>
    </w:p>
    <w:p>
      <w:pPr>
        <w:pStyle w:val="ListBullet"/>
      </w:pPr>
      <w:r>
        <w:t>PCB partitioning: separate battery-environmental and aero-pressure boards are preferable if their placement, pneumatic interfaces, or wiring requirements differ.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