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C654" w14:textId="656CF51B" w:rsidR="006237EF" w:rsidRDefault="006237EF" w:rsidP="006237EF">
      <w:pPr>
        <w:jc w:val="center"/>
        <w:rPr>
          <w:rFonts w:ascii="Times New Roman" w:hAnsi="Times New Roman" w:cs="Times New Roman"/>
          <w:b/>
          <w:bCs/>
          <w:sz w:val="32"/>
          <w:szCs w:val="32"/>
        </w:rPr>
      </w:pPr>
      <w:r w:rsidRPr="006237EF">
        <w:rPr>
          <w:rFonts w:ascii="Times New Roman" w:hAnsi="Times New Roman" w:cs="Times New Roman"/>
          <w:b/>
          <w:bCs/>
          <w:sz w:val="32"/>
          <w:szCs w:val="32"/>
        </w:rPr>
        <w:t>BLAST Analysis of Human Haemoglobin Subunit Beta (HBB): A Sequence Similarity Study</w:t>
      </w:r>
    </w:p>
    <w:p w14:paraId="4FE828C7" w14:textId="55C72B53" w:rsidR="006237EF" w:rsidRDefault="006237EF" w:rsidP="006237EF">
      <w:pPr>
        <w:rPr>
          <w:rFonts w:ascii="Times New Roman" w:hAnsi="Times New Roman" w:cs="Times New Roman"/>
          <w:b/>
          <w:bCs/>
          <w:sz w:val="28"/>
          <w:szCs w:val="28"/>
        </w:rPr>
      </w:pPr>
      <w:r w:rsidRPr="006237EF">
        <w:rPr>
          <w:rFonts w:ascii="Times New Roman" w:hAnsi="Times New Roman" w:cs="Times New Roman"/>
          <w:b/>
          <w:bCs/>
          <w:sz w:val="28"/>
          <w:szCs w:val="28"/>
        </w:rPr>
        <w:t>Introduction</w:t>
      </w:r>
    </w:p>
    <w:p w14:paraId="0466ECD5" w14:textId="0CF0837F" w:rsidR="006237EF" w:rsidRPr="001E04EA" w:rsidRDefault="00046970" w:rsidP="006237EF">
      <w:pPr>
        <w:rPr>
          <w:rFonts w:ascii="Times New Roman" w:hAnsi="Times New Roman" w:cs="Times New Roman"/>
          <w:sz w:val="24"/>
          <w:szCs w:val="24"/>
        </w:rPr>
      </w:pPr>
      <w:r w:rsidRPr="001E04EA">
        <w:rPr>
          <w:rFonts w:ascii="Times New Roman" w:hAnsi="Times New Roman" w:cs="Times New Roman"/>
          <w:sz w:val="24"/>
          <w:szCs w:val="24"/>
        </w:rPr>
        <w:t>Haemoglobin Beta (HBB) is the beta subunit of the haemoglobin group. Generally, haemoglobin is made up of 4 subunits — 2 alpha subunits and 2 beta subunits. These 4 subunits together transport oxygen throughout the body. Therefore, from the function of haemoglobin, it becomes clear that its shape plays a very important role in determining how much oxygen it can carry throughout the body, and any changes to this shape can affect the body. As mentioned, when there is a mutation at the 6th position — from Glu (Glutamic acid) to Val (Valine) — it causes a change in the shape of haemoglobin. The shape changes from</w:t>
      </w:r>
      <w:r w:rsidR="00B55069" w:rsidRPr="001E04EA">
        <w:rPr>
          <w:rFonts w:ascii="Times New Roman" w:hAnsi="Times New Roman" w:cs="Times New Roman"/>
          <w:sz w:val="24"/>
          <w:szCs w:val="24"/>
        </w:rPr>
        <w:t xml:space="preserve"> globular </w:t>
      </w:r>
      <w:r w:rsidR="00400921" w:rsidRPr="001E04EA">
        <w:rPr>
          <w:rFonts w:ascii="Times New Roman" w:hAnsi="Times New Roman" w:cs="Times New Roman"/>
          <w:sz w:val="24"/>
          <w:szCs w:val="24"/>
        </w:rPr>
        <w:t xml:space="preserve">to rigid and sickle shaped. </w:t>
      </w:r>
      <w:r w:rsidR="00DD4189" w:rsidRPr="001E04EA">
        <w:rPr>
          <w:rFonts w:ascii="Times New Roman" w:hAnsi="Times New Roman" w:cs="Times New Roman"/>
          <w:sz w:val="24"/>
          <w:szCs w:val="24"/>
        </w:rPr>
        <w:t xml:space="preserve">Due to this change in shape, the haemoglobin molecules stick together and form rigid fibres, causing the red blood cells to become rigid and sickle-shaped. These misshapen cells get stuck in blood vessels, resulting in blocked blood flow and reduced oxygen delivery throughout the </w:t>
      </w:r>
      <w:r w:rsidR="00B57323" w:rsidRPr="001E04EA">
        <w:rPr>
          <w:rFonts w:ascii="Times New Roman" w:hAnsi="Times New Roman" w:cs="Times New Roman"/>
          <w:sz w:val="24"/>
          <w:szCs w:val="24"/>
        </w:rPr>
        <w:t>body.</w:t>
      </w:r>
      <w:r w:rsidR="006B05A1" w:rsidRPr="001E04EA">
        <w:rPr>
          <w:rFonts w:ascii="Times New Roman" w:hAnsi="Times New Roman" w:cs="Times New Roman"/>
          <w:sz w:val="24"/>
          <w:szCs w:val="24"/>
        </w:rPr>
        <w:t xml:space="preserve"> This makes HBB a valuable model protein for studying how small changes in sequence can have major effects on protein structure and function.</w:t>
      </w:r>
    </w:p>
    <w:p w14:paraId="20204375" w14:textId="28A32068" w:rsidR="001E297B" w:rsidRDefault="007A2C56" w:rsidP="006237EF">
      <w:pPr>
        <w:rPr>
          <w:rFonts w:ascii="Times New Roman" w:hAnsi="Times New Roman" w:cs="Times New Roman"/>
          <w:b/>
          <w:bCs/>
          <w:sz w:val="28"/>
          <w:szCs w:val="28"/>
        </w:rPr>
      </w:pPr>
      <w:r>
        <w:rPr>
          <w:rFonts w:ascii="Times New Roman" w:hAnsi="Times New Roman" w:cs="Times New Roman"/>
          <w:b/>
          <w:bCs/>
          <w:sz w:val="28"/>
          <w:szCs w:val="28"/>
        </w:rPr>
        <w:t>Methods</w:t>
      </w:r>
    </w:p>
    <w:p w14:paraId="70B5A906" w14:textId="6AE5F1B8" w:rsidR="004F01C5" w:rsidRPr="00B668AF" w:rsidRDefault="00E63969" w:rsidP="006237EF">
      <w:pPr>
        <w:rPr>
          <w:rFonts w:ascii="Times New Roman" w:hAnsi="Times New Roman" w:cs="Times New Roman"/>
          <w:sz w:val="24"/>
          <w:szCs w:val="24"/>
        </w:rPr>
      </w:pPr>
      <w:r w:rsidRPr="00B668AF">
        <w:rPr>
          <w:rFonts w:ascii="Times New Roman" w:hAnsi="Times New Roman" w:cs="Times New Roman"/>
          <w:sz w:val="24"/>
          <w:szCs w:val="24"/>
        </w:rPr>
        <w:t xml:space="preserve">The HBB </w:t>
      </w:r>
      <w:r w:rsidR="00DF4853" w:rsidRPr="00B668AF">
        <w:rPr>
          <w:rFonts w:ascii="Times New Roman" w:hAnsi="Times New Roman" w:cs="Times New Roman"/>
          <w:sz w:val="24"/>
          <w:szCs w:val="24"/>
        </w:rPr>
        <w:t xml:space="preserve">protein </w:t>
      </w:r>
      <w:proofErr w:type="gramStart"/>
      <w:r w:rsidR="00DF4853" w:rsidRPr="00B668AF">
        <w:rPr>
          <w:rFonts w:ascii="Times New Roman" w:hAnsi="Times New Roman" w:cs="Times New Roman"/>
          <w:sz w:val="24"/>
          <w:szCs w:val="24"/>
        </w:rPr>
        <w:t>sequence</w:t>
      </w:r>
      <w:r w:rsidR="006247A2" w:rsidRPr="00B668AF">
        <w:rPr>
          <w:rFonts w:ascii="Times New Roman" w:hAnsi="Times New Roman" w:cs="Times New Roman"/>
          <w:sz w:val="24"/>
          <w:szCs w:val="24"/>
        </w:rPr>
        <w:t>(</w:t>
      </w:r>
      <w:proofErr w:type="gramEnd"/>
      <w:r w:rsidR="006247A2" w:rsidRPr="00B668AF">
        <w:rPr>
          <w:rFonts w:ascii="Times New Roman" w:hAnsi="Times New Roman" w:cs="Times New Roman"/>
          <w:sz w:val="24"/>
          <w:szCs w:val="24"/>
        </w:rPr>
        <w:t>accession</w:t>
      </w:r>
      <w:r w:rsidR="00D51FD9" w:rsidRPr="00B668AF">
        <w:rPr>
          <w:rFonts w:ascii="Times New Roman" w:hAnsi="Times New Roman" w:cs="Times New Roman"/>
          <w:sz w:val="24"/>
          <w:szCs w:val="24"/>
        </w:rPr>
        <w:t xml:space="preserve"> P68871</w:t>
      </w:r>
      <w:r w:rsidR="006247A2" w:rsidRPr="00B668AF">
        <w:rPr>
          <w:rFonts w:ascii="Times New Roman" w:hAnsi="Times New Roman" w:cs="Times New Roman"/>
          <w:sz w:val="24"/>
          <w:szCs w:val="24"/>
        </w:rPr>
        <w:t>)</w:t>
      </w:r>
      <w:r w:rsidR="00DF4853" w:rsidRPr="00B668AF">
        <w:rPr>
          <w:rFonts w:ascii="Times New Roman" w:hAnsi="Times New Roman" w:cs="Times New Roman"/>
          <w:sz w:val="24"/>
          <w:szCs w:val="24"/>
        </w:rPr>
        <w:t xml:space="preserve"> was retrieved from UniProt in </w:t>
      </w:r>
      <w:r w:rsidR="00AD17EC" w:rsidRPr="00B668AF">
        <w:rPr>
          <w:rFonts w:ascii="Times New Roman" w:hAnsi="Times New Roman" w:cs="Times New Roman"/>
          <w:sz w:val="24"/>
          <w:szCs w:val="24"/>
        </w:rPr>
        <w:t>FASTA</w:t>
      </w:r>
      <w:r w:rsidR="00DF4853" w:rsidRPr="00B668AF">
        <w:rPr>
          <w:rFonts w:ascii="Times New Roman" w:hAnsi="Times New Roman" w:cs="Times New Roman"/>
          <w:sz w:val="24"/>
          <w:szCs w:val="24"/>
        </w:rPr>
        <w:t xml:space="preserve"> </w:t>
      </w:r>
      <w:r w:rsidR="006247A2" w:rsidRPr="00B668AF">
        <w:rPr>
          <w:rFonts w:ascii="Times New Roman" w:hAnsi="Times New Roman" w:cs="Times New Roman"/>
          <w:sz w:val="24"/>
          <w:szCs w:val="24"/>
        </w:rPr>
        <w:t xml:space="preserve">format. </w:t>
      </w:r>
    </w:p>
    <w:p w14:paraId="6C28D4D6" w14:textId="77777777" w:rsidR="00A75FA6" w:rsidRDefault="004F01C5" w:rsidP="006237EF">
      <w:pPr>
        <w:rPr>
          <w:rFonts w:ascii="Calibri" w:hAnsi="Calibri" w:cs="Calibri"/>
          <w:sz w:val="24"/>
          <w:szCs w:val="24"/>
        </w:rPr>
      </w:pPr>
      <w:r>
        <w:rPr>
          <w:rFonts w:ascii="Calibri" w:hAnsi="Calibri" w:cs="Calibri"/>
          <w:noProof/>
          <w:sz w:val="24"/>
          <w:szCs w:val="24"/>
        </w:rPr>
        <w:drawing>
          <wp:inline distT="0" distB="0" distL="0" distR="0" wp14:anchorId="597C5178" wp14:editId="12770094">
            <wp:extent cx="5527431" cy="2771775"/>
            <wp:effectExtent l="0" t="0" r="0" b="0"/>
            <wp:docPr id="206924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44966" name="Picture 20692449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6864" cy="2796564"/>
                    </a:xfrm>
                    <a:prstGeom prst="rect">
                      <a:avLst/>
                    </a:prstGeom>
                  </pic:spPr>
                </pic:pic>
              </a:graphicData>
            </a:graphic>
          </wp:inline>
        </w:drawing>
      </w:r>
    </w:p>
    <w:p w14:paraId="55A67552" w14:textId="77777777" w:rsidR="00633DC9" w:rsidRDefault="00E52656" w:rsidP="00633DC9">
      <w:pPr>
        <w:jc w:val="center"/>
        <w:rPr>
          <w:rFonts w:ascii="Times New Roman" w:hAnsi="Times New Roman" w:cs="Times New Roman"/>
          <w:i/>
          <w:iCs/>
          <w:sz w:val="20"/>
          <w:szCs w:val="20"/>
        </w:rPr>
      </w:pPr>
      <w:r w:rsidRPr="00633DC9">
        <w:rPr>
          <w:rFonts w:ascii="Times New Roman" w:hAnsi="Times New Roman" w:cs="Times New Roman"/>
          <w:i/>
          <w:iCs/>
          <w:sz w:val="20"/>
          <w:szCs w:val="20"/>
        </w:rPr>
        <w:t>Figure 1: UniProt entry for HBB_HUMAN (accession P68871)</w:t>
      </w:r>
    </w:p>
    <w:p w14:paraId="5FAD8637" w14:textId="57E925A3" w:rsidR="007A2C56" w:rsidRPr="00B668AF" w:rsidRDefault="00D51FD9" w:rsidP="00633DC9">
      <w:pPr>
        <w:rPr>
          <w:rFonts w:ascii="Times New Roman" w:hAnsi="Times New Roman" w:cs="Times New Roman"/>
          <w:sz w:val="24"/>
          <w:szCs w:val="24"/>
        </w:rPr>
      </w:pPr>
      <w:r w:rsidRPr="00B668AF">
        <w:rPr>
          <w:rFonts w:ascii="Times New Roman" w:hAnsi="Times New Roman" w:cs="Times New Roman"/>
          <w:sz w:val="24"/>
          <w:szCs w:val="24"/>
        </w:rPr>
        <w:t xml:space="preserve">This sequence is then used to run BLASTp </w:t>
      </w:r>
      <w:r w:rsidR="00630455" w:rsidRPr="00B668AF">
        <w:rPr>
          <w:rFonts w:ascii="Times New Roman" w:hAnsi="Times New Roman" w:cs="Times New Roman"/>
          <w:sz w:val="24"/>
          <w:szCs w:val="24"/>
        </w:rPr>
        <w:t>search. Instead of directly pasting the sequence format from the NCBI we have used a Python li</w:t>
      </w:r>
      <w:r w:rsidR="00E733F8" w:rsidRPr="00B668AF">
        <w:rPr>
          <w:rFonts w:ascii="Times New Roman" w:hAnsi="Times New Roman" w:cs="Times New Roman"/>
          <w:sz w:val="24"/>
          <w:szCs w:val="24"/>
        </w:rPr>
        <w:t>b</w:t>
      </w:r>
      <w:r w:rsidR="00630455" w:rsidRPr="00B668AF">
        <w:rPr>
          <w:rFonts w:ascii="Times New Roman" w:hAnsi="Times New Roman" w:cs="Times New Roman"/>
          <w:sz w:val="24"/>
          <w:szCs w:val="24"/>
        </w:rPr>
        <w:t xml:space="preserve">rary </w:t>
      </w:r>
      <w:r w:rsidR="00E733F8" w:rsidRPr="00B668AF">
        <w:rPr>
          <w:rFonts w:ascii="Times New Roman" w:hAnsi="Times New Roman" w:cs="Times New Roman"/>
          <w:sz w:val="24"/>
          <w:szCs w:val="24"/>
        </w:rPr>
        <w:t xml:space="preserve">know as </w:t>
      </w:r>
      <w:r w:rsidR="00B57323" w:rsidRPr="00B668AF">
        <w:rPr>
          <w:rFonts w:ascii="Times New Roman" w:hAnsi="Times New Roman" w:cs="Times New Roman"/>
          <w:sz w:val="24"/>
          <w:szCs w:val="24"/>
        </w:rPr>
        <w:t>Bio python</w:t>
      </w:r>
      <w:r w:rsidR="00E733F8" w:rsidRPr="00B668AF">
        <w:rPr>
          <w:rFonts w:ascii="Times New Roman" w:hAnsi="Times New Roman" w:cs="Times New Roman"/>
          <w:sz w:val="24"/>
          <w:szCs w:val="24"/>
        </w:rPr>
        <w:t xml:space="preserve">. </w:t>
      </w:r>
      <w:r w:rsidR="005057DF" w:rsidRPr="00B668AF">
        <w:rPr>
          <w:rFonts w:ascii="Times New Roman" w:hAnsi="Times New Roman" w:cs="Times New Roman"/>
          <w:sz w:val="24"/>
          <w:szCs w:val="24"/>
        </w:rPr>
        <w:t xml:space="preserve"> It sent sequence directly to NCBI’s server </w:t>
      </w:r>
      <w:r w:rsidR="00E378AC" w:rsidRPr="00B668AF">
        <w:rPr>
          <w:rFonts w:ascii="Times New Roman" w:hAnsi="Times New Roman" w:cs="Times New Roman"/>
          <w:sz w:val="24"/>
          <w:szCs w:val="24"/>
        </w:rPr>
        <w:t xml:space="preserve">over the internet and requested a search against </w:t>
      </w:r>
      <w:r w:rsidR="00D754E2" w:rsidRPr="00B668AF">
        <w:rPr>
          <w:rFonts w:ascii="Times New Roman" w:hAnsi="Times New Roman" w:cs="Times New Roman"/>
          <w:sz w:val="24"/>
          <w:szCs w:val="24"/>
        </w:rPr>
        <w:t>the non-</w:t>
      </w:r>
      <w:r w:rsidR="00B57323" w:rsidRPr="00B668AF">
        <w:rPr>
          <w:rFonts w:ascii="Times New Roman" w:hAnsi="Times New Roman" w:cs="Times New Roman"/>
          <w:sz w:val="24"/>
          <w:szCs w:val="24"/>
        </w:rPr>
        <w:t>redundant</w:t>
      </w:r>
      <w:r w:rsidR="00D754E2" w:rsidRPr="00B668AF">
        <w:rPr>
          <w:rFonts w:ascii="Times New Roman" w:hAnsi="Times New Roman" w:cs="Times New Roman"/>
          <w:sz w:val="24"/>
          <w:szCs w:val="24"/>
        </w:rPr>
        <w:t xml:space="preserve"> protein database.</w:t>
      </w:r>
      <w:r w:rsidR="003E3B37" w:rsidRPr="00B668AF">
        <w:rPr>
          <w:rFonts w:ascii="Times New Roman" w:hAnsi="Times New Roman" w:cs="Times New Roman"/>
        </w:rPr>
        <w:t xml:space="preserve"> </w:t>
      </w:r>
      <w:r w:rsidR="003E3B37" w:rsidRPr="00B668AF">
        <w:rPr>
          <w:rFonts w:ascii="Times New Roman" w:hAnsi="Times New Roman" w:cs="Times New Roman"/>
          <w:sz w:val="24"/>
          <w:szCs w:val="24"/>
        </w:rPr>
        <w:t xml:space="preserve">NCBI's servers then compared the query sequence against millions of stored protein sequences and returned the top 15 most similar matches. The results were received in XML format, which is not easy to read directly, so a script was used to extract the key values for each hit — percent identity, percent query coverage, E-value, and bit score — and </w:t>
      </w:r>
      <w:r w:rsidR="003E3B37" w:rsidRPr="00B668AF">
        <w:rPr>
          <w:rFonts w:ascii="Times New Roman" w:hAnsi="Times New Roman" w:cs="Times New Roman"/>
          <w:sz w:val="24"/>
          <w:szCs w:val="24"/>
        </w:rPr>
        <w:lastRenderedPageBreak/>
        <w:t>organize them into a clean summary table. A scatter plot of percent identity versus E-value was also generated to visualize the overall pattern of the results.</w:t>
      </w:r>
    </w:p>
    <w:p w14:paraId="5E310C37" w14:textId="70350F6E" w:rsidR="00B10755" w:rsidRDefault="00050944" w:rsidP="006237EF">
      <w:pPr>
        <w:rPr>
          <w:rFonts w:ascii="Times New Roman" w:hAnsi="Times New Roman" w:cs="Times New Roman"/>
          <w:b/>
          <w:bCs/>
          <w:sz w:val="28"/>
          <w:szCs w:val="28"/>
        </w:rPr>
      </w:pPr>
      <w:r>
        <w:rPr>
          <w:rFonts w:ascii="Times New Roman" w:hAnsi="Times New Roman" w:cs="Times New Roman"/>
          <w:b/>
          <w:bCs/>
          <w:sz w:val="28"/>
          <w:szCs w:val="28"/>
        </w:rPr>
        <w:t>Results</w:t>
      </w:r>
    </w:p>
    <w:p w14:paraId="3703ABD0" w14:textId="77777777" w:rsidR="0003584F" w:rsidRPr="00B668AF" w:rsidRDefault="0003584F" w:rsidP="0003584F">
      <w:pPr>
        <w:rPr>
          <w:rFonts w:ascii="Times New Roman" w:hAnsi="Times New Roman" w:cs="Times New Roman"/>
          <w:sz w:val="24"/>
          <w:szCs w:val="24"/>
        </w:rPr>
      </w:pPr>
      <w:r w:rsidRPr="00B668AF">
        <w:rPr>
          <w:rFonts w:ascii="Times New Roman" w:hAnsi="Times New Roman" w:cs="Times New Roman"/>
          <w:sz w:val="24"/>
          <w:szCs w:val="24"/>
        </w:rPr>
        <w:t>The BLAST search returned 15 hits, which were categorized into two groups based on their percentage identity: one group with 100% identity, and the other with 99.32% identity. Of the 15 hits, 3 sequences showed 100% identity, meaning these 3 sequences were exactly identical to our query sequence, i.e., the HBB human protein. The remaining 12 sequences were 99.32% identical to the query sequence, meaning 1 amino acid differed out of the same 147 amino acids.</w:t>
      </w:r>
    </w:p>
    <w:p w14:paraId="27980E71" w14:textId="270B74CF" w:rsidR="00957593" w:rsidRPr="0003584F" w:rsidRDefault="00957593" w:rsidP="0003584F">
      <w:pPr>
        <w:rPr>
          <w:rFonts w:ascii="Calibri" w:hAnsi="Calibri" w:cs="Calibri"/>
          <w:sz w:val="24"/>
          <w:szCs w:val="24"/>
        </w:rPr>
      </w:pPr>
      <w:r>
        <w:rPr>
          <w:rFonts w:ascii="Calibri" w:hAnsi="Calibri" w:cs="Calibri"/>
          <w:noProof/>
          <w:sz w:val="24"/>
          <w:szCs w:val="24"/>
        </w:rPr>
        <w:drawing>
          <wp:inline distT="0" distB="0" distL="0" distR="0" wp14:anchorId="7D8CFA6B" wp14:editId="4E00E93D">
            <wp:extent cx="5729585" cy="2567354"/>
            <wp:effectExtent l="0" t="0" r="5080" b="4445"/>
            <wp:docPr id="1846927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27393" name="Picture 18469273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5031" cy="2583237"/>
                    </a:xfrm>
                    <a:prstGeom prst="rect">
                      <a:avLst/>
                    </a:prstGeom>
                  </pic:spPr>
                </pic:pic>
              </a:graphicData>
            </a:graphic>
          </wp:inline>
        </w:drawing>
      </w:r>
    </w:p>
    <w:p w14:paraId="606E5AE6" w14:textId="49AC6C7A" w:rsidR="00957593" w:rsidRDefault="006205FF" w:rsidP="006205FF">
      <w:pPr>
        <w:jc w:val="center"/>
        <w:rPr>
          <w:rFonts w:ascii="Times New Roman" w:hAnsi="Times New Roman" w:cs="Times New Roman"/>
          <w:i/>
          <w:iCs/>
          <w:sz w:val="20"/>
          <w:szCs w:val="20"/>
        </w:rPr>
      </w:pPr>
      <w:r w:rsidRPr="006205FF">
        <w:rPr>
          <w:rFonts w:ascii="Times New Roman" w:hAnsi="Times New Roman" w:cs="Times New Roman"/>
          <w:i/>
          <w:iCs/>
          <w:sz w:val="20"/>
          <w:szCs w:val="20"/>
        </w:rPr>
        <w:t>Figure 2: Summary of top 15 BLASTp hits for HBB</w:t>
      </w:r>
    </w:p>
    <w:p w14:paraId="24F252B2" w14:textId="6BE48547" w:rsidR="00005DB7" w:rsidRDefault="007422AF" w:rsidP="00005DB7">
      <w:pPr>
        <w:jc w:val="center"/>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237AC341" wp14:editId="7F65E389">
            <wp:extent cx="5731510" cy="3155950"/>
            <wp:effectExtent l="0" t="0" r="2540" b="6350"/>
            <wp:docPr id="1821550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50381" name="Picture 18215503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14:paraId="7364A575" w14:textId="7DE2B4B9" w:rsidR="00136B24" w:rsidRPr="00136B24" w:rsidRDefault="00136B24" w:rsidP="00136B24">
      <w:pPr>
        <w:jc w:val="center"/>
        <w:rPr>
          <w:rFonts w:ascii="Times New Roman" w:hAnsi="Times New Roman" w:cs="Times New Roman"/>
          <w:i/>
          <w:iCs/>
          <w:sz w:val="20"/>
          <w:szCs w:val="20"/>
        </w:rPr>
      </w:pPr>
      <w:r w:rsidRPr="00136B24">
        <w:rPr>
          <w:rFonts w:ascii="Times New Roman" w:hAnsi="Times New Roman" w:cs="Times New Roman"/>
          <w:i/>
          <w:iCs/>
          <w:sz w:val="20"/>
          <w:szCs w:val="20"/>
        </w:rPr>
        <w:t>Figure 3: Percent identity vs E-value for top BLAST hits</w:t>
      </w:r>
    </w:p>
    <w:p w14:paraId="22E3230E" w14:textId="75204E31" w:rsidR="0003584F" w:rsidRPr="00B668AF" w:rsidRDefault="0003584F" w:rsidP="00005DB7">
      <w:pPr>
        <w:rPr>
          <w:rFonts w:ascii="Times New Roman" w:hAnsi="Times New Roman" w:cs="Times New Roman"/>
          <w:i/>
          <w:iCs/>
          <w:sz w:val="20"/>
          <w:szCs w:val="20"/>
        </w:rPr>
      </w:pPr>
      <w:r w:rsidRPr="00B668AF">
        <w:rPr>
          <w:rFonts w:ascii="Times New Roman" w:hAnsi="Times New Roman" w:cs="Times New Roman"/>
          <w:sz w:val="24"/>
          <w:szCs w:val="24"/>
        </w:rPr>
        <w:lastRenderedPageBreak/>
        <w:t>All 15 hits had extremely low E-values (around 10⁻¹⁰² or smaller), which means all the hits are statistically significant and their occurrence is not due to chance or randomness.</w:t>
      </w:r>
    </w:p>
    <w:p w14:paraId="7EC4976A" w14:textId="79C87840" w:rsidR="0003584F" w:rsidRPr="00B668AF" w:rsidRDefault="0003584F" w:rsidP="009E06AD">
      <w:pPr>
        <w:rPr>
          <w:rFonts w:ascii="Times New Roman" w:hAnsi="Times New Roman" w:cs="Times New Roman"/>
          <w:sz w:val="24"/>
          <w:szCs w:val="24"/>
        </w:rPr>
      </w:pPr>
      <w:r w:rsidRPr="00B668AF">
        <w:rPr>
          <w:rFonts w:ascii="Times New Roman" w:hAnsi="Times New Roman" w:cs="Times New Roman"/>
          <w:sz w:val="24"/>
          <w:szCs w:val="24"/>
        </w:rPr>
        <w:t>Among the 99.32% identity hits, one match (Gorilla gorilla, accession XP_018891709) showed that h</w:t>
      </w:r>
      <w:r w:rsidR="00A14FB8" w:rsidRPr="00B668AF">
        <w:rPr>
          <w:rFonts w:ascii="Times New Roman" w:hAnsi="Times New Roman" w:cs="Times New Roman"/>
          <w:sz w:val="24"/>
          <w:szCs w:val="24"/>
        </w:rPr>
        <w:t>a</w:t>
      </w:r>
      <w:r w:rsidRPr="00B668AF">
        <w:rPr>
          <w:rFonts w:ascii="Times New Roman" w:hAnsi="Times New Roman" w:cs="Times New Roman"/>
          <w:sz w:val="24"/>
          <w:szCs w:val="24"/>
        </w:rPr>
        <w:t>emoglobin beta is nearly identical between humans and gorillas, differing by only one amino acid. Another hit (accession AAN84548) was a human HBB variant, which on closer inspection corresponds to a Glu121Lys mutation, matching a h</w:t>
      </w:r>
      <w:r w:rsidR="00623FEF" w:rsidRPr="00B668AF">
        <w:rPr>
          <w:rFonts w:ascii="Times New Roman" w:hAnsi="Times New Roman" w:cs="Times New Roman"/>
          <w:sz w:val="24"/>
          <w:szCs w:val="24"/>
        </w:rPr>
        <w:t>a</w:t>
      </w:r>
      <w:r w:rsidRPr="00B668AF">
        <w:rPr>
          <w:rFonts w:ascii="Times New Roman" w:hAnsi="Times New Roman" w:cs="Times New Roman"/>
          <w:sz w:val="24"/>
          <w:szCs w:val="24"/>
        </w:rPr>
        <w:t>emoglobin variant called H</w:t>
      </w:r>
      <w:r w:rsidR="00623FEF" w:rsidRPr="00B668AF">
        <w:rPr>
          <w:rFonts w:ascii="Times New Roman" w:hAnsi="Times New Roman" w:cs="Times New Roman"/>
          <w:sz w:val="24"/>
          <w:szCs w:val="24"/>
        </w:rPr>
        <w:t>a</w:t>
      </w:r>
      <w:r w:rsidRPr="00B668AF">
        <w:rPr>
          <w:rFonts w:ascii="Times New Roman" w:hAnsi="Times New Roman" w:cs="Times New Roman"/>
          <w:sz w:val="24"/>
          <w:szCs w:val="24"/>
        </w:rPr>
        <w:t>emoglobin O-Arab. Two hits (1A3N and 7K4M) were entries from the Protein Data Bank (PDB), meaning they represent real, experimentally solved 3D structures of h</w:t>
      </w:r>
      <w:r w:rsidR="00623FEF" w:rsidRPr="00B668AF">
        <w:rPr>
          <w:rFonts w:ascii="Times New Roman" w:hAnsi="Times New Roman" w:cs="Times New Roman"/>
          <w:sz w:val="24"/>
          <w:szCs w:val="24"/>
        </w:rPr>
        <w:t>a</w:t>
      </w:r>
      <w:r w:rsidRPr="00B668AF">
        <w:rPr>
          <w:rFonts w:ascii="Times New Roman" w:hAnsi="Times New Roman" w:cs="Times New Roman"/>
          <w:sz w:val="24"/>
          <w:szCs w:val="24"/>
        </w:rPr>
        <w:t>emoglobin beta rather than just sequence records.</w:t>
      </w:r>
    </w:p>
    <w:p w14:paraId="0F490B5A" w14:textId="22E87940" w:rsidR="00623FEF" w:rsidRPr="00B668AF" w:rsidRDefault="00623FEF" w:rsidP="009E06AD">
      <w:pPr>
        <w:rPr>
          <w:rFonts w:ascii="Times New Roman" w:hAnsi="Times New Roman" w:cs="Times New Roman"/>
          <w:sz w:val="24"/>
          <w:szCs w:val="24"/>
        </w:rPr>
      </w:pPr>
      <w:r w:rsidRPr="00B668AF">
        <w:rPr>
          <w:rFonts w:ascii="Times New Roman" w:hAnsi="Times New Roman" w:cs="Times New Roman"/>
          <w:sz w:val="24"/>
          <w:szCs w:val="24"/>
        </w:rPr>
        <w:t>The full list of results is shown in Table 1, and a scatter plot of percent identity versus E-value is shown in Figure 1.</w:t>
      </w:r>
    </w:p>
    <w:p w14:paraId="15E51EBA" w14:textId="5222813F" w:rsidR="005949D8" w:rsidRDefault="005949D8" w:rsidP="0003584F">
      <w:pPr>
        <w:rPr>
          <w:rFonts w:ascii="Times New Roman" w:hAnsi="Times New Roman" w:cs="Times New Roman"/>
          <w:b/>
          <w:bCs/>
          <w:sz w:val="28"/>
          <w:szCs w:val="28"/>
        </w:rPr>
      </w:pPr>
      <w:r w:rsidRPr="005949D8">
        <w:rPr>
          <w:rFonts w:ascii="Times New Roman" w:hAnsi="Times New Roman" w:cs="Times New Roman"/>
          <w:b/>
          <w:bCs/>
          <w:sz w:val="28"/>
          <w:szCs w:val="28"/>
        </w:rPr>
        <w:t>Discussion</w:t>
      </w:r>
    </w:p>
    <w:p w14:paraId="6B671603" w14:textId="0CDB251C" w:rsidR="007D444E" w:rsidRPr="00B668AF" w:rsidRDefault="007D444E" w:rsidP="0003584F">
      <w:pPr>
        <w:rPr>
          <w:rFonts w:ascii="Times New Roman" w:hAnsi="Times New Roman" w:cs="Times New Roman"/>
          <w:sz w:val="24"/>
          <w:szCs w:val="24"/>
        </w:rPr>
      </w:pPr>
      <w:r w:rsidRPr="00B668AF">
        <w:rPr>
          <w:rFonts w:ascii="Times New Roman" w:hAnsi="Times New Roman" w:cs="Times New Roman"/>
          <w:sz w:val="24"/>
          <w:szCs w:val="24"/>
        </w:rPr>
        <w:t xml:space="preserve">The very similar match between human and gorilla HBB (99.32% identity, differing by only one amino acid) tells us there is strong evolutionary conservation of this protein. Since the HBB protein plays such an important role in oxygen transport in the body, any mutation in this protein can cause harm to the organism. Over millions of years, the HBB sequence has not mutated much, and therefore its sequence has remained conserved across species. This high level of conservation helps explain why the Glu6Val mutation is responsible for causing sickle cell </w:t>
      </w:r>
      <w:r w:rsidR="000E44BE" w:rsidRPr="00B668AF">
        <w:rPr>
          <w:rFonts w:ascii="Times New Roman" w:hAnsi="Times New Roman" w:cs="Times New Roman"/>
          <w:sz w:val="24"/>
          <w:szCs w:val="24"/>
        </w:rPr>
        <w:t>anaemia</w:t>
      </w:r>
      <w:r w:rsidRPr="00B668AF">
        <w:rPr>
          <w:rFonts w:ascii="Times New Roman" w:hAnsi="Times New Roman" w:cs="Times New Roman"/>
          <w:sz w:val="24"/>
          <w:szCs w:val="24"/>
        </w:rPr>
        <w:t>, a very serious disease. Since the protein has very little tolerance for change, even a small alteration in one position can significantly disrupt its shape and function.</w:t>
      </w:r>
    </w:p>
    <w:p w14:paraId="6EADDB3A" w14:textId="55DECA5D" w:rsidR="000E44BE" w:rsidRPr="00B668AF" w:rsidRDefault="00897793" w:rsidP="0003584F">
      <w:pPr>
        <w:rPr>
          <w:rFonts w:ascii="Times New Roman" w:hAnsi="Times New Roman" w:cs="Times New Roman"/>
          <w:sz w:val="24"/>
          <w:szCs w:val="24"/>
        </w:rPr>
      </w:pPr>
      <w:r w:rsidRPr="00B668AF">
        <w:rPr>
          <w:rFonts w:ascii="Times New Roman" w:hAnsi="Times New Roman" w:cs="Times New Roman"/>
          <w:sz w:val="24"/>
          <w:szCs w:val="24"/>
        </w:rPr>
        <w:t xml:space="preserve">This idea is further supported by the discovery of accession AAN84548, a human HBB variant that carries the Glu121Lys mutation. This haemoglobin variant is known as Haemoglobin O-Arab. This variant was not something that was specifically searched for, but appeared automatically as part of the BLAST search results. This clearly shows how mutations can affect other regions of the HBB sequence, not just the 6th position, and also proves that there are more clinically documented mutations beyond sickle cell </w:t>
      </w:r>
      <w:r w:rsidR="0066546B" w:rsidRPr="00B668AF">
        <w:rPr>
          <w:rFonts w:ascii="Times New Roman" w:hAnsi="Times New Roman" w:cs="Times New Roman"/>
          <w:sz w:val="24"/>
          <w:szCs w:val="24"/>
        </w:rPr>
        <w:t>anaemia</w:t>
      </w:r>
      <w:r w:rsidRPr="00B668AF">
        <w:rPr>
          <w:rFonts w:ascii="Times New Roman" w:hAnsi="Times New Roman" w:cs="Times New Roman"/>
          <w:sz w:val="24"/>
          <w:szCs w:val="24"/>
        </w:rPr>
        <w:t>. This shows that HBB is a mutation-sensitive protein, where even a small sequence change can cause significant functional and medical consequences.</w:t>
      </w:r>
    </w:p>
    <w:p w14:paraId="0D177008" w14:textId="610E2155" w:rsidR="0066546B" w:rsidRPr="00B668AF" w:rsidRDefault="008C765D" w:rsidP="0003584F">
      <w:pPr>
        <w:rPr>
          <w:rFonts w:ascii="Times New Roman" w:hAnsi="Times New Roman" w:cs="Times New Roman"/>
          <w:sz w:val="24"/>
          <w:szCs w:val="24"/>
        </w:rPr>
      </w:pPr>
      <w:r w:rsidRPr="00B668AF">
        <w:rPr>
          <w:rFonts w:ascii="Times New Roman" w:hAnsi="Times New Roman" w:cs="Times New Roman"/>
          <w:sz w:val="24"/>
          <w:szCs w:val="24"/>
        </w:rPr>
        <w:t>In addition to the last two hits, 1A3N and 7K4M were entries from the Protein Data Bank (PDB), representing real, experimentally determined 3D structures of HBB rather than predicted models. These structures provide a direct and reliable starting point for visualizing the actual 3D shape of HBB, and will be used in Task 3 to examine how the sickle-cell mutation (Glu6Val) physically alters the protein's structure.</w:t>
      </w:r>
    </w:p>
    <w:p w14:paraId="532F929F" w14:textId="2C0D3C26" w:rsidR="00047DFD" w:rsidRDefault="008B6478" w:rsidP="0003584F">
      <w:pPr>
        <w:rPr>
          <w:rFonts w:ascii="Times New Roman" w:hAnsi="Times New Roman" w:cs="Times New Roman"/>
          <w:b/>
          <w:bCs/>
          <w:sz w:val="28"/>
          <w:szCs w:val="28"/>
        </w:rPr>
      </w:pPr>
      <w:r>
        <w:rPr>
          <w:rFonts w:ascii="Times New Roman" w:hAnsi="Times New Roman" w:cs="Times New Roman"/>
          <w:b/>
          <w:bCs/>
          <w:sz w:val="28"/>
          <w:szCs w:val="28"/>
        </w:rPr>
        <w:t>Conclusion</w:t>
      </w:r>
    </w:p>
    <w:p w14:paraId="50A74CF3" w14:textId="15E8DC32" w:rsidR="008B6478" w:rsidRPr="00B668AF" w:rsidRDefault="008B6478" w:rsidP="0003584F">
      <w:pPr>
        <w:rPr>
          <w:rFonts w:ascii="Times New Roman" w:hAnsi="Times New Roman" w:cs="Times New Roman"/>
          <w:sz w:val="24"/>
          <w:szCs w:val="24"/>
        </w:rPr>
      </w:pPr>
      <w:r w:rsidRPr="00B668AF">
        <w:rPr>
          <w:rFonts w:ascii="Times New Roman" w:hAnsi="Times New Roman" w:cs="Times New Roman"/>
          <w:sz w:val="24"/>
          <w:szCs w:val="24"/>
        </w:rPr>
        <w:t xml:space="preserve">In this task, a BLASTp search was performed on the human HBB protein sequence using </w:t>
      </w:r>
      <w:r w:rsidR="00B57323" w:rsidRPr="00B668AF">
        <w:rPr>
          <w:rFonts w:ascii="Times New Roman" w:hAnsi="Times New Roman" w:cs="Times New Roman"/>
          <w:sz w:val="24"/>
          <w:szCs w:val="24"/>
        </w:rPr>
        <w:t>Bio python</w:t>
      </w:r>
      <w:r w:rsidRPr="00B668AF">
        <w:rPr>
          <w:rFonts w:ascii="Times New Roman" w:hAnsi="Times New Roman" w:cs="Times New Roman"/>
          <w:sz w:val="24"/>
          <w:szCs w:val="24"/>
        </w:rPr>
        <w:t xml:space="preserve"> to run the search against NCBI's non-redundant database. The results show that HBB is a conserved protein, with even distantly related species like gorillas differing by only one amino acid. Due to this high level of conservation, even a small change in the amino acid sequence (like Glu6Val) can cause sickle cell anaemia. The search also revealed a second clinically documented variant, </w:t>
      </w:r>
      <w:r w:rsidR="00B57323" w:rsidRPr="00B668AF">
        <w:rPr>
          <w:rFonts w:ascii="Times New Roman" w:hAnsi="Times New Roman" w:cs="Times New Roman"/>
          <w:sz w:val="24"/>
          <w:szCs w:val="24"/>
        </w:rPr>
        <w:t>Haemoglobin</w:t>
      </w:r>
      <w:r w:rsidRPr="00B668AF">
        <w:rPr>
          <w:rFonts w:ascii="Times New Roman" w:hAnsi="Times New Roman" w:cs="Times New Roman"/>
          <w:sz w:val="24"/>
          <w:szCs w:val="24"/>
        </w:rPr>
        <w:t xml:space="preserve"> O-Arab (Glu121Lys), showing that HBB contains multiple mutation-sensitive sites beyond position 6. Additionally, two hits from the </w:t>
      </w:r>
      <w:r w:rsidRPr="00B668AF">
        <w:rPr>
          <w:rFonts w:ascii="Times New Roman" w:hAnsi="Times New Roman" w:cs="Times New Roman"/>
          <w:sz w:val="24"/>
          <w:szCs w:val="24"/>
        </w:rPr>
        <w:lastRenderedPageBreak/>
        <w:t>Protein Data Bank (1A3N and 7K4M) provided real, experimentally solved 3D structures of HBB, which will be used in the next task to visualize how these mutations physically affect the protein's shape. Overall, this analysis confirms that HBB is a well-conserved, disease-relevant protein, making it a strong candidate for further study through multiple sequence alignment and structural analysis.</w:t>
      </w:r>
    </w:p>
    <w:p w14:paraId="79E0301F" w14:textId="77777777" w:rsidR="007A2C56" w:rsidRPr="00B668AF" w:rsidRDefault="007A2C56" w:rsidP="006237EF">
      <w:pPr>
        <w:rPr>
          <w:rFonts w:ascii="Times New Roman" w:hAnsi="Times New Roman" w:cs="Times New Roman"/>
          <w:sz w:val="24"/>
          <w:szCs w:val="24"/>
        </w:rPr>
      </w:pPr>
    </w:p>
    <w:p w14:paraId="1C950FBF" w14:textId="77777777" w:rsidR="006237EF" w:rsidRPr="008B6478" w:rsidRDefault="006237EF" w:rsidP="006237EF">
      <w:pPr>
        <w:rPr>
          <w:rFonts w:ascii="Calibri" w:hAnsi="Calibri" w:cs="Calibri"/>
          <w:sz w:val="24"/>
          <w:szCs w:val="24"/>
        </w:rPr>
      </w:pPr>
    </w:p>
    <w:p w14:paraId="030B2265" w14:textId="77777777" w:rsidR="006237EF" w:rsidRPr="008B6478" w:rsidRDefault="006237EF" w:rsidP="006237EF">
      <w:pPr>
        <w:rPr>
          <w:rFonts w:ascii="Calibri" w:hAnsi="Calibri" w:cs="Calibri"/>
          <w:sz w:val="24"/>
          <w:szCs w:val="24"/>
        </w:rPr>
      </w:pPr>
    </w:p>
    <w:p w14:paraId="0CF19426" w14:textId="77777777" w:rsidR="006237EF" w:rsidRPr="008B6478" w:rsidRDefault="006237EF" w:rsidP="006237EF">
      <w:pPr>
        <w:rPr>
          <w:rFonts w:ascii="Calibri" w:hAnsi="Calibri" w:cs="Calibri"/>
          <w:sz w:val="24"/>
          <w:szCs w:val="24"/>
        </w:rPr>
      </w:pPr>
    </w:p>
    <w:sectPr w:rsidR="006237EF" w:rsidRPr="008B64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AD14E" w14:textId="77777777" w:rsidR="00001769" w:rsidRDefault="00001769" w:rsidP="00363EF0">
      <w:pPr>
        <w:spacing w:after="0" w:line="240" w:lineRule="auto"/>
      </w:pPr>
      <w:r>
        <w:separator/>
      </w:r>
    </w:p>
  </w:endnote>
  <w:endnote w:type="continuationSeparator" w:id="0">
    <w:p w14:paraId="6C9717CE" w14:textId="77777777" w:rsidR="00001769" w:rsidRDefault="00001769" w:rsidP="00363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300F" w14:textId="77777777" w:rsidR="00001769" w:rsidRDefault="00001769" w:rsidP="00363EF0">
      <w:pPr>
        <w:spacing w:after="0" w:line="240" w:lineRule="auto"/>
      </w:pPr>
      <w:r>
        <w:separator/>
      </w:r>
    </w:p>
  </w:footnote>
  <w:footnote w:type="continuationSeparator" w:id="0">
    <w:p w14:paraId="64461E8D" w14:textId="77777777" w:rsidR="00001769" w:rsidRDefault="00001769" w:rsidP="00363E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7EF"/>
    <w:rsid w:val="00001769"/>
    <w:rsid w:val="00005DB7"/>
    <w:rsid w:val="0003584F"/>
    <w:rsid w:val="00046970"/>
    <w:rsid w:val="00047DFD"/>
    <w:rsid w:val="00050944"/>
    <w:rsid w:val="000E44BE"/>
    <w:rsid w:val="00134F7E"/>
    <w:rsid w:val="00136B24"/>
    <w:rsid w:val="001B1897"/>
    <w:rsid w:val="001E04EA"/>
    <w:rsid w:val="001E297B"/>
    <w:rsid w:val="002165AA"/>
    <w:rsid w:val="002C50E1"/>
    <w:rsid w:val="002C5581"/>
    <w:rsid w:val="00363EF0"/>
    <w:rsid w:val="003A638D"/>
    <w:rsid w:val="003B583F"/>
    <w:rsid w:val="003E3B37"/>
    <w:rsid w:val="00400921"/>
    <w:rsid w:val="00413360"/>
    <w:rsid w:val="00421C92"/>
    <w:rsid w:val="004E57C0"/>
    <w:rsid w:val="004F01C5"/>
    <w:rsid w:val="004F0AD3"/>
    <w:rsid w:val="005057DF"/>
    <w:rsid w:val="00507034"/>
    <w:rsid w:val="005323F3"/>
    <w:rsid w:val="00562899"/>
    <w:rsid w:val="005949D8"/>
    <w:rsid w:val="005B6DE2"/>
    <w:rsid w:val="005D15D3"/>
    <w:rsid w:val="006205FF"/>
    <w:rsid w:val="006237EF"/>
    <w:rsid w:val="00623FEF"/>
    <w:rsid w:val="006247A2"/>
    <w:rsid w:val="00630455"/>
    <w:rsid w:val="00633DC9"/>
    <w:rsid w:val="00637C07"/>
    <w:rsid w:val="00641F55"/>
    <w:rsid w:val="0066546B"/>
    <w:rsid w:val="00686F0B"/>
    <w:rsid w:val="006B05A1"/>
    <w:rsid w:val="006B5ADB"/>
    <w:rsid w:val="006D49D8"/>
    <w:rsid w:val="007422AF"/>
    <w:rsid w:val="007A2C56"/>
    <w:rsid w:val="007C3608"/>
    <w:rsid w:val="007C3E79"/>
    <w:rsid w:val="007D444E"/>
    <w:rsid w:val="00801110"/>
    <w:rsid w:val="008517CE"/>
    <w:rsid w:val="00873007"/>
    <w:rsid w:val="00897793"/>
    <w:rsid w:val="008B6478"/>
    <w:rsid w:val="008C765D"/>
    <w:rsid w:val="00957593"/>
    <w:rsid w:val="009A077C"/>
    <w:rsid w:val="009E06AD"/>
    <w:rsid w:val="009E7EC4"/>
    <w:rsid w:val="00A14FB8"/>
    <w:rsid w:val="00A75FA6"/>
    <w:rsid w:val="00AC3511"/>
    <w:rsid w:val="00AD17EC"/>
    <w:rsid w:val="00AD2F33"/>
    <w:rsid w:val="00B10755"/>
    <w:rsid w:val="00B24AD6"/>
    <w:rsid w:val="00B27993"/>
    <w:rsid w:val="00B55069"/>
    <w:rsid w:val="00B57323"/>
    <w:rsid w:val="00B668AF"/>
    <w:rsid w:val="00CA42BE"/>
    <w:rsid w:val="00D222A6"/>
    <w:rsid w:val="00D46A3D"/>
    <w:rsid w:val="00D51FD9"/>
    <w:rsid w:val="00D62B6C"/>
    <w:rsid w:val="00D754E2"/>
    <w:rsid w:val="00D82970"/>
    <w:rsid w:val="00DD4189"/>
    <w:rsid w:val="00DE137A"/>
    <w:rsid w:val="00DF4853"/>
    <w:rsid w:val="00E378AC"/>
    <w:rsid w:val="00E52656"/>
    <w:rsid w:val="00E63969"/>
    <w:rsid w:val="00E733F8"/>
    <w:rsid w:val="00EE7C14"/>
    <w:rsid w:val="00F66FB5"/>
    <w:rsid w:val="00F77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4E99"/>
  <w15:chartTrackingRefBased/>
  <w15:docId w15:val="{C4CC03F4-36AA-4FD7-BBE1-8FDC021F3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7EF"/>
    <w:rPr>
      <w:rFonts w:eastAsiaTheme="majorEastAsia" w:cstheme="majorBidi"/>
      <w:color w:val="272727" w:themeColor="text1" w:themeTint="D8"/>
    </w:rPr>
  </w:style>
  <w:style w:type="paragraph" w:styleId="Title">
    <w:name w:val="Title"/>
    <w:basedOn w:val="Normal"/>
    <w:next w:val="Normal"/>
    <w:link w:val="TitleChar"/>
    <w:uiPriority w:val="10"/>
    <w:qFormat/>
    <w:rsid w:val="0062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7EF"/>
    <w:pPr>
      <w:spacing w:before="160"/>
      <w:jc w:val="center"/>
    </w:pPr>
    <w:rPr>
      <w:i/>
      <w:iCs/>
      <w:color w:val="404040" w:themeColor="text1" w:themeTint="BF"/>
    </w:rPr>
  </w:style>
  <w:style w:type="character" w:customStyle="1" w:styleId="QuoteChar">
    <w:name w:val="Quote Char"/>
    <w:basedOn w:val="DefaultParagraphFont"/>
    <w:link w:val="Quote"/>
    <w:uiPriority w:val="29"/>
    <w:rsid w:val="006237EF"/>
    <w:rPr>
      <w:i/>
      <w:iCs/>
      <w:color w:val="404040" w:themeColor="text1" w:themeTint="BF"/>
    </w:rPr>
  </w:style>
  <w:style w:type="paragraph" w:styleId="ListParagraph">
    <w:name w:val="List Paragraph"/>
    <w:basedOn w:val="Normal"/>
    <w:uiPriority w:val="34"/>
    <w:qFormat/>
    <w:rsid w:val="006237EF"/>
    <w:pPr>
      <w:ind w:left="720"/>
      <w:contextualSpacing/>
    </w:pPr>
  </w:style>
  <w:style w:type="character" w:styleId="IntenseEmphasis">
    <w:name w:val="Intense Emphasis"/>
    <w:basedOn w:val="DefaultParagraphFont"/>
    <w:uiPriority w:val="21"/>
    <w:qFormat/>
    <w:rsid w:val="006237EF"/>
    <w:rPr>
      <w:i/>
      <w:iCs/>
      <w:color w:val="0F4761" w:themeColor="accent1" w:themeShade="BF"/>
    </w:rPr>
  </w:style>
  <w:style w:type="paragraph" w:styleId="IntenseQuote">
    <w:name w:val="Intense Quote"/>
    <w:basedOn w:val="Normal"/>
    <w:next w:val="Normal"/>
    <w:link w:val="IntenseQuoteChar"/>
    <w:uiPriority w:val="30"/>
    <w:qFormat/>
    <w:rsid w:val="00623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7EF"/>
    <w:rPr>
      <w:i/>
      <w:iCs/>
      <w:color w:val="0F4761" w:themeColor="accent1" w:themeShade="BF"/>
    </w:rPr>
  </w:style>
  <w:style w:type="character" w:styleId="IntenseReference">
    <w:name w:val="Intense Reference"/>
    <w:basedOn w:val="DefaultParagraphFont"/>
    <w:uiPriority w:val="32"/>
    <w:qFormat/>
    <w:rsid w:val="006237EF"/>
    <w:rPr>
      <w:b/>
      <w:bCs/>
      <w:smallCaps/>
      <w:color w:val="0F4761" w:themeColor="accent1" w:themeShade="BF"/>
      <w:spacing w:val="5"/>
    </w:rPr>
  </w:style>
  <w:style w:type="paragraph" w:styleId="Header">
    <w:name w:val="header"/>
    <w:basedOn w:val="Normal"/>
    <w:link w:val="HeaderChar"/>
    <w:uiPriority w:val="99"/>
    <w:unhideWhenUsed/>
    <w:rsid w:val="00363E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EF0"/>
  </w:style>
  <w:style w:type="paragraph" w:styleId="Footer">
    <w:name w:val="footer"/>
    <w:basedOn w:val="Normal"/>
    <w:link w:val="FooterChar"/>
    <w:uiPriority w:val="99"/>
    <w:unhideWhenUsed/>
    <w:rsid w:val="00363E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4</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riddhimamishra1207200@gmail.com</dc:creator>
  <cp:keywords/>
  <dc:description/>
  <cp:lastModifiedBy>riddhimamishra1207200@gmail.com</cp:lastModifiedBy>
  <cp:revision>71</cp:revision>
  <dcterms:created xsi:type="dcterms:W3CDTF">2026-08-16T07:06:00Z</dcterms:created>
  <dcterms:modified xsi:type="dcterms:W3CDTF">2026-09-11T22:31:00Z</dcterms:modified>
</cp:coreProperties>
</file>