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Ten roles, nine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CAD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CAD desk: take orders up, view the order sheet XML, upload the CAD file, mark done or blocked with a reason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fabric and bin</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Cutting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cutting desk: take orders up, cut to the CAD using the fabric image and bin, attach the print,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Fusing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fusing desk: take orders up, fuse collar, cuff and placket interlining,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Compiling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compiling desk: check the bundle, add contrast fabric, Approve &amp; mark compiled (deducts the contrast), mark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each unit's floor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and alteration extra fabric; Yusuf is the swatch desk handover.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Cloth on the shelf: Approve or Decline with a note; approval deducts the metres.</w:t>
            </w:r>
          </w:p>
          <w:p>
            <w:pPr>
              <w:spacing w:before="0" w:after="40"/>
            </w:pPr>
            <w:r>
              <w:rPr>
                <w:rFonts w:ascii="Inter Tight" w:hAnsi="Inter Tight" w:cs="Inter Tight" w:eastAsia="Inter Tight"/>
                <w:color w:val="1A1A1A"/>
                <w:sz w:val="17"/>
              </w:rPr>
              <w:t>3. Bespoke, alteration, or a shortfall the shelf cannot cover goes to Shravani in one click. An alteration the shelf covers is issued and deducted from physical stock on her approval; otherwise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cloth included. Bespoke, an alteration ask, or a shortfall goes to Shravani in one click; an alteration the shelf covers is issued and deducted on her approval; otherwise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