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P-102 Inspection Report</w:t>
      </w:r>
    </w:p>
    <w:p>
      <w:pPr>
        <w:pStyle w:val="Heading1"/>
      </w:pPr>
      <w:r>
        <w:t>Document Control</w:t>
      </w:r>
    </w:p>
    <w:p>
      <w:r>
        <w:t>Document ID: APEL-INS-P102-2026, Owner: Inspection &amp; Integrity, Revision: 1.0. This document evaluates P-102 crude-transfer service.</w:t>
      </w:r>
    </w:p>
    <w:p>
      <w:pPr>
        <w:pStyle w:val="Heading1"/>
      </w:pPr>
      <w:r>
        <w:t>Scope</w:t>
      </w:r>
    </w:p>
    <w:p>
      <w:r>
        <w:t>The inspection covers P-102, a high-criticality AF-450C centrifugal process pump installed in 2018 for CDU-4 crude transfer, with the last inspection on 2026-07-15.</w:t>
      </w:r>
    </w:p>
    <w:p>
      <w:pPr>
        <w:pStyle w:val="Heading1"/>
      </w:pPr>
      <w:r>
        <w:t>Method</w:t>
      </w:r>
    </w:p>
    <w:p>
      <w:r>
        <w:t>Inspection methods include condition reviews, seal replacements, vibration inspections, and maintenance history analysis.</w:t>
      </w:r>
    </w:p>
    <w:p>
      <w:pPr>
        <w:pStyle w:val="Heading1"/>
      </w:pPr>
      <w:r>
        <w:t>Measurements</w:t>
      </w:r>
    </w:p>
    <w:p>
      <w:r>
        <w:t>No specific measurements are provided in the available evidence.</w:t>
      </w:r>
    </w:p>
    <w:p>
      <w:pPr>
        <w:pStyle w:val="Heading1"/>
      </w:pPr>
      <w:r>
        <w:t>Findings</w:t>
      </w:r>
    </w:p>
    <w:p>
      <w:r>
        <w:t>Findings include seal replacements in 2022, 2024, and 2025, and a minor seal leakage incident in 2025. An indication disagreement was noted in 2026.</w:t>
      </w:r>
    </w:p>
    <w:p>
      <w:pPr>
        <w:pStyle w:val="Heading1"/>
      </w:pPr>
      <w:r>
        <w:t>Historical Comparison</w:t>
      </w:r>
    </w:p>
    <w:p>
      <w:r>
        <w:t>Historical inspections were conducted in 2024 and 2025, with the most recent in 2026.</w:t>
      </w:r>
    </w:p>
    <w:p>
      <w:pPr>
        <w:pStyle w:val="Heading1"/>
      </w:pPr>
      <w:r>
        <w:t>Assessment</w:t>
      </w:r>
    </w:p>
    <w:p>
      <w:r>
        <w:t>P-102 is assessed as high criticality, with ongoing maintenance activities and no significant issues reported.</w:t>
      </w:r>
    </w:p>
    <w:p>
      <w:pPr>
        <w:pStyle w:val="Heading1"/>
      </w:pPr>
      <w:r>
        <w:t>Recommendation</w:t>
      </w:r>
    </w:p>
    <w:p>
      <w:r>
        <w:t>Continue with planned and condition-driven interventions, and monitor seal integrity and pump performance.</w:t>
      </w:r>
    </w:p>
    <w:p>
      <w:pPr>
        <w:pStyle w:val="Heading1"/>
      </w:pPr>
      <w:r>
        <w:t>Sign-off</w:t>
      </w:r>
    </w:p>
    <w:p>
      <w:r>
        <w:t>APEXPETRO SYNTHETIC DATASET v3.0 | CONFIDENTIAL | DEMONSTRATION ONLY</w:t>
        <w:br/>
        <w:t>Page 1</w:t>
        <w:br/>
        <w:t>P-102 Inspection Report — 2024</w:t>
        <w:br/>
        <w:t>Document ID: APEL-INS-P102-2024 | Owner: Inspection &amp; Integrity | Revision: 1.4</w:t>
        <w:br/>
        <w:t>This dated record evaluates P-102 crude-transfer service.</w:t>
        <w:br/>
        <w:t>Identity</w:t>
        <w:br/>
        <w:t>Field</w:t>
        <w:br/>
        <w:t>Value</w:t>
        <w:br/>
        <w:t>Asset</w:t>
        <w:br/>
        <w:t>P-102</w:t>
        <w:br/>
        <w:t>Unit</w:t>
        <w:br/>
        <w:t>CDU-4</w:t>
        <w:br/>
        <w:t>Date</w:t>
        <w:br/>
        <w:t>2024-06-18</w:t>
        <w:br/>
        <w:t>Criticality</w:t>
        <w:br/>
        <w:t>HIGH</w:t>
        <w:br/>
        <w:t>WO</w:t>
        <w:br/>
        <w:t>WO-4102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