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D0FA9" w14:textId="77777777" w:rsidR="00631218" w:rsidRDefault="00000000">
      <w:pPr>
        <w:spacing w:after="40"/>
        <w:jc w:val="center"/>
      </w:pPr>
      <w:r>
        <w:rPr>
          <w:b/>
          <w:color w:val="1F3A5F"/>
          <w:sz w:val="34"/>
        </w:rPr>
        <w:t>Part 4 Results — MitoFish + Nucleotide Rerank</w:t>
      </w:r>
    </w:p>
    <w:p w14:paraId="6DBEA6FA" w14:textId="77777777" w:rsidR="00631218" w:rsidRDefault="00000000">
      <w:pPr>
        <w:jc w:val="center"/>
      </w:pPr>
      <w:r>
        <w:rPr>
          <w:i/>
          <w:color w:val="555555"/>
          <w:sz w:val="21"/>
        </w:rPr>
        <w:t>Fixing the hubness problem with an independent DNA-alignment check — 20 August 2026</w:t>
      </w:r>
    </w:p>
    <w:p w14:paraId="4618A3D4" w14:textId="77777777" w:rsidR="00631218" w:rsidRDefault="00000000">
      <w:pPr>
        <w:pBdr>
          <w:bottom w:val="single" w:sz="4" w:space="1" w:color="1F3A5F"/>
        </w:pBdr>
        <w:spacing w:before="160" w:after="60"/>
      </w:pPr>
      <w:r>
        <w:rPr>
          <w:b/>
          <w:color w:val="1F3A5F"/>
          <w:sz w:val="24"/>
        </w:rPr>
        <w:t>Objective</w:t>
      </w:r>
    </w:p>
    <w:p w14:paraId="3A51E225" w14:textId="77777777" w:rsidR="00631218" w:rsidRDefault="00000000">
      <w:pPr>
        <w:spacing w:after="100"/>
      </w:pPr>
      <w:r>
        <w:t>Part 3 (MitoFish, DNABERT similarity only) found severe “hubness”: a couple of reference sequences absorbed most of the matches, regardless of the real read. Part 4's goal was to fix this without changing the database, primers, or extracted region already verified in Part 3 — by adding an independent, direct DNA check on top of DNABERT's ranking.</w:t>
      </w:r>
    </w:p>
    <w:p w14:paraId="725D6F05" w14:textId="77777777" w:rsidR="00631218" w:rsidRDefault="00000000">
      <w:pPr>
        <w:pBdr>
          <w:bottom w:val="single" w:sz="4" w:space="1" w:color="1F3A5F"/>
        </w:pBdr>
        <w:spacing w:before="160" w:after="60"/>
      </w:pPr>
      <w:r>
        <w:rPr>
          <w:b/>
          <w:color w:val="1F3A5F"/>
          <w:sz w:val="24"/>
        </w:rPr>
        <w:t>Approach</w:t>
      </w:r>
    </w:p>
    <w:p w14:paraId="0578FAE5" w14:textId="77777777" w:rsidR="00631218" w:rsidRDefault="00000000">
      <w:pPr>
        <w:pStyle w:val="ListBullet"/>
        <w:spacing w:after="40"/>
      </w:pPr>
      <w:r>
        <w:rPr>
          <w:sz w:val="19"/>
        </w:rPr>
        <w:t xml:space="preserve">Retrieve DNABERT's </w:t>
      </w:r>
      <w:r>
        <w:rPr>
          <w:b/>
          <w:sz w:val="19"/>
        </w:rPr>
        <w:t>top-10 candidates</w:t>
      </w:r>
      <w:r>
        <w:rPr>
          <w:sz w:val="19"/>
        </w:rPr>
        <w:t xml:space="preserve"> per read (not just the top 1).</w:t>
      </w:r>
    </w:p>
    <w:p w14:paraId="0D3DE236" w14:textId="6509A0DB" w:rsidR="00631218" w:rsidRDefault="00000000">
      <w:pPr>
        <w:pStyle w:val="ListBullet"/>
        <w:spacing w:after="40"/>
      </w:pPr>
      <w:r>
        <w:rPr>
          <w:sz w:val="19"/>
        </w:rPr>
        <w:t xml:space="preserve">Re-check each candidate with a </w:t>
      </w:r>
      <w:r>
        <w:rPr>
          <w:b/>
          <w:sz w:val="19"/>
        </w:rPr>
        <w:t>real local DNA alignment</w:t>
      </w:r>
      <w:r w:rsidR="00F01342">
        <w:rPr>
          <w:sz w:val="19"/>
        </w:rPr>
        <w:t>,</w:t>
      </w:r>
      <w:r>
        <w:rPr>
          <w:sz w:val="19"/>
        </w:rPr>
        <w:t xml:space="preserve"> measuring percent identity and how much of the read it covers.</w:t>
      </w:r>
    </w:p>
    <w:p w14:paraId="1A1BDBE1" w14:textId="77777777" w:rsidR="00631218" w:rsidRDefault="00000000">
      <w:pPr>
        <w:pStyle w:val="ListBullet"/>
        <w:spacing w:after="40"/>
      </w:pPr>
      <w:r>
        <w:rPr>
          <w:sz w:val="19"/>
        </w:rPr>
        <w:t>Re-rank the 10 candidates by this real alignment score and take the best one as the answer.</w:t>
      </w:r>
    </w:p>
    <w:p w14:paraId="39CF0B4C" w14:textId="77777777" w:rsidR="00631218" w:rsidRDefault="00000000">
      <w:pPr>
        <w:pStyle w:val="ListBullet"/>
        <w:spacing w:after="40"/>
      </w:pPr>
      <w:r>
        <w:rPr>
          <w:sz w:val="19"/>
        </w:rPr>
        <w:t>Calibrate the confidence threshold using held-out MitoFish data, not the real reads, and not by picking a value that simply produces more assignments.</w:t>
      </w:r>
    </w:p>
    <w:p w14:paraId="56F1442A" w14:textId="77777777" w:rsidR="00631218" w:rsidRDefault="00000000">
      <w:pPr>
        <w:pBdr>
          <w:bottom w:val="single" w:sz="4" w:space="1" w:color="1F3A5F"/>
        </w:pBdr>
        <w:spacing w:before="160" w:after="60"/>
      </w:pPr>
      <w:r>
        <w:rPr>
          <w:b/>
          <w:color w:val="1F3A5F"/>
          <w:sz w:val="24"/>
        </w:rPr>
        <w:t>What We Discovered</w:t>
      </w:r>
    </w:p>
    <w:p w14:paraId="00D0EC22" w14:textId="77777777" w:rsidR="00631218" w:rsidRDefault="00000000">
      <w:pPr>
        <w:pStyle w:val="ListBullet"/>
        <w:spacing w:after="40"/>
      </w:pPr>
      <w:r>
        <w:rPr>
          <w:sz w:val="19"/>
        </w:rPr>
        <w:t xml:space="preserve">DNABERT's own top-1 pick matched the best real DNA alignment only </w:t>
      </w:r>
      <w:r>
        <w:rPr>
          <w:b/>
          <w:sz w:val="19"/>
        </w:rPr>
        <w:t>21% of the time</w:t>
      </w:r>
      <w:r>
        <w:rPr>
          <w:sz w:val="19"/>
        </w:rPr>
        <w:t xml:space="preserve"> — its similarity score alone isn't precise enough to trust.</w:t>
      </w:r>
    </w:p>
    <w:p w14:paraId="69FF84E7" w14:textId="77777777" w:rsidR="00631218" w:rsidRDefault="00000000">
      <w:pPr>
        <w:pStyle w:val="ListBullet"/>
        <w:spacing w:after="40"/>
      </w:pPr>
      <w:r>
        <w:rPr>
          <w:sz w:val="19"/>
        </w:rPr>
        <w:t xml:space="preserve">An early calibration attempt looked weak (~33% accuracy) until we checked why: the “wrong” picks were actually </w:t>
      </w:r>
      <w:r>
        <w:rPr>
          <w:b/>
          <w:sz w:val="19"/>
        </w:rPr>
        <w:t>95-99.5% identical</w:t>
      </w:r>
      <w:r>
        <w:rPr>
          <w:sz w:val="19"/>
        </w:rPr>
        <w:t xml:space="preserve"> to the true sequence — different accession numbers for the same/near-identical fish (a known MitoFish redundancy). Fixing the scoring rule to count these as correct revealed the method's real accuracy.</w:t>
      </w:r>
    </w:p>
    <w:p w14:paraId="0A9A86BC" w14:textId="77777777" w:rsidR="00631218" w:rsidRDefault="00000000">
      <w:pPr>
        <w:pStyle w:val="ListBullet"/>
        <w:spacing w:after="40"/>
      </w:pPr>
      <w:r>
        <w:rPr>
          <w:sz w:val="19"/>
        </w:rPr>
        <w:t xml:space="preserve">With that fix, calibration reached </w:t>
      </w:r>
      <w:r>
        <w:rPr>
          <w:b/>
          <w:sz w:val="19"/>
        </w:rPr>
        <w:t>94.6% accuracy at a 95% identity cutoff</w:t>
      </w:r>
      <w:r>
        <w:rPr>
          <w:sz w:val="19"/>
        </w:rPr>
        <w:t xml:space="preserve"> (59.8% of held-out test cases still confidently matched) — real, climbing signal, unlike earlier runs.</w:t>
      </w:r>
    </w:p>
    <w:p w14:paraId="652FA00E" w14:textId="77777777" w:rsidR="00631218" w:rsidRDefault="00000000">
      <w:pPr>
        <w:pBdr>
          <w:bottom w:val="single" w:sz="4" w:space="1" w:color="1F3A5F"/>
        </w:pBdr>
        <w:spacing w:before="160" w:after="60"/>
      </w:pPr>
      <w:r>
        <w:rPr>
          <w:b/>
          <w:color w:val="1F3A5F"/>
          <w:sz w:val="24"/>
        </w:rPr>
        <w:t>Results: Part 3 Baseline vs. Part 4 (Rerank)</w:t>
      </w:r>
    </w:p>
    <w:tbl>
      <w:tblPr>
        <w:tblStyle w:val="LightGrid-Accent1"/>
        <w:tblW w:w="0" w:type="auto"/>
        <w:jc w:val="center"/>
        <w:tblLook w:val="04A0" w:firstRow="1" w:lastRow="0" w:firstColumn="1" w:lastColumn="0" w:noHBand="0" w:noVBand="1"/>
      </w:tblPr>
      <w:tblGrid>
        <w:gridCol w:w="2448"/>
        <w:gridCol w:w="2736"/>
        <w:gridCol w:w="3888"/>
      </w:tblGrid>
      <w:tr w:rsidR="00631218" w14:paraId="5B41DD40" w14:textId="77777777" w:rsidTr="006312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shd w:val="clear" w:color="auto" w:fill="1F3A5F"/>
          </w:tcPr>
          <w:p w14:paraId="6F1C170B" w14:textId="77777777" w:rsidR="00631218" w:rsidRDefault="00000000">
            <w:r>
              <w:rPr>
                <w:color w:val="FFFFFF"/>
                <w:sz w:val="18"/>
              </w:rPr>
              <w:t>Metric</w:t>
            </w:r>
          </w:p>
        </w:tc>
        <w:tc>
          <w:tcPr>
            <w:tcW w:w="2736" w:type="dxa"/>
            <w:shd w:val="clear" w:color="auto" w:fill="1F3A5F"/>
          </w:tcPr>
          <w:p w14:paraId="23ACF8A9" w14:textId="77777777" w:rsidR="00631218"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Part 3 (DNABERT only)</w:t>
            </w:r>
          </w:p>
        </w:tc>
        <w:tc>
          <w:tcPr>
            <w:tcW w:w="3888" w:type="dxa"/>
            <w:shd w:val="clear" w:color="auto" w:fill="1F3A5F"/>
          </w:tcPr>
          <w:p w14:paraId="3DCC2205" w14:textId="77777777" w:rsidR="00631218"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Part 4 (DNABERT + DNA rerank)</w:t>
            </w:r>
          </w:p>
        </w:tc>
      </w:tr>
      <w:tr w:rsidR="00631218" w14:paraId="75594799" w14:textId="77777777" w:rsidTr="006312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08D1CC60" w14:textId="77777777" w:rsidR="00631218" w:rsidRDefault="00000000">
            <w:r>
              <w:rPr>
                <w:sz w:val="18"/>
              </w:rPr>
              <w:t>Reads assigned</w:t>
            </w:r>
          </w:p>
        </w:tc>
        <w:tc>
          <w:tcPr>
            <w:tcW w:w="2736" w:type="dxa"/>
          </w:tcPr>
          <w:p w14:paraId="739A3678" w14:textId="77777777" w:rsidR="00631218" w:rsidRDefault="00000000">
            <w:pPr>
              <w:cnfStyle w:val="000000100000" w:firstRow="0" w:lastRow="0" w:firstColumn="0" w:lastColumn="0" w:oddVBand="0" w:evenVBand="0" w:oddHBand="1" w:evenHBand="0" w:firstRowFirstColumn="0" w:firstRowLastColumn="0" w:lastRowFirstColumn="0" w:lastRowLastColumn="0"/>
            </w:pPr>
            <w:r>
              <w:rPr>
                <w:sz w:val="18"/>
              </w:rPr>
              <w:t>211 / 5,000 (4.2%)</w:t>
            </w:r>
          </w:p>
        </w:tc>
        <w:tc>
          <w:tcPr>
            <w:tcW w:w="3888" w:type="dxa"/>
          </w:tcPr>
          <w:p w14:paraId="7E289140" w14:textId="77777777" w:rsidR="00631218" w:rsidRDefault="00000000">
            <w:pPr>
              <w:cnfStyle w:val="000000100000" w:firstRow="0" w:lastRow="0" w:firstColumn="0" w:lastColumn="0" w:oddVBand="0" w:evenVBand="0" w:oddHBand="1" w:evenHBand="0" w:firstRowFirstColumn="0" w:firstRowLastColumn="0" w:lastRowFirstColumn="0" w:lastRowLastColumn="0"/>
            </w:pPr>
            <w:r>
              <w:rPr>
                <w:sz w:val="18"/>
              </w:rPr>
              <w:t>474 / 5,000 (9.5%)</w:t>
            </w:r>
          </w:p>
        </w:tc>
      </w:tr>
      <w:tr w:rsidR="00631218" w14:paraId="0938CCDE" w14:textId="77777777" w:rsidTr="006312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D1CA274" w14:textId="77777777" w:rsidR="00631218" w:rsidRDefault="00000000">
            <w:r>
              <w:rPr>
                <w:sz w:val="18"/>
              </w:rPr>
              <w:t>Evidence per match</w:t>
            </w:r>
          </w:p>
        </w:tc>
        <w:tc>
          <w:tcPr>
            <w:tcW w:w="2736" w:type="dxa"/>
          </w:tcPr>
          <w:p w14:paraId="4E912F4E" w14:textId="32A29289" w:rsidR="00631218" w:rsidRDefault="00F01342">
            <w:pPr>
              <w:cnfStyle w:val="000000010000" w:firstRow="0" w:lastRow="0" w:firstColumn="0" w:lastColumn="0" w:oddVBand="0" w:evenVBand="0" w:oddHBand="0" w:evenHBand="1" w:firstRowFirstColumn="0" w:firstRowLastColumn="0" w:lastRowFirstColumn="0" w:lastRowLastColumn="0"/>
            </w:pPr>
            <w:r>
              <w:rPr>
                <w:sz w:val="18"/>
              </w:rPr>
              <w:t>S</w:t>
            </w:r>
            <w:r w:rsidR="00000000">
              <w:rPr>
                <w:sz w:val="18"/>
              </w:rPr>
              <w:t>imilarity score only</w:t>
            </w:r>
          </w:p>
        </w:tc>
        <w:tc>
          <w:tcPr>
            <w:tcW w:w="3888" w:type="dxa"/>
          </w:tcPr>
          <w:p w14:paraId="32D0A438" w14:textId="77777777" w:rsidR="00631218" w:rsidRDefault="00000000">
            <w:pPr>
              <w:cnfStyle w:val="000000010000" w:firstRow="0" w:lastRow="0" w:firstColumn="0" w:lastColumn="0" w:oddVBand="0" w:evenVBand="0" w:oddHBand="0" w:evenHBand="1" w:firstRowFirstColumn="0" w:firstRowLastColumn="0" w:lastRowFirstColumn="0" w:lastRowLastColumn="0"/>
            </w:pPr>
            <w:r>
              <w:rPr>
                <w:sz w:val="18"/>
              </w:rPr>
              <w:t>Real alignment: median 98.4% identity, ~100% read coverage</w:t>
            </w:r>
          </w:p>
        </w:tc>
      </w:tr>
      <w:tr w:rsidR="00631218" w14:paraId="730D14DE" w14:textId="77777777" w:rsidTr="006312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3180FED" w14:textId="77777777" w:rsidR="00631218" w:rsidRDefault="00000000">
            <w:r>
              <w:rPr>
                <w:sz w:val="18"/>
              </w:rPr>
              <w:t>Distinct refs matched</w:t>
            </w:r>
          </w:p>
        </w:tc>
        <w:tc>
          <w:tcPr>
            <w:tcW w:w="2736" w:type="dxa"/>
          </w:tcPr>
          <w:p w14:paraId="2D27E88A" w14:textId="77777777" w:rsidR="00631218" w:rsidRDefault="00000000">
            <w:pPr>
              <w:cnfStyle w:val="000000100000" w:firstRow="0" w:lastRow="0" w:firstColumn="0" w:lastColumn="0" w:oddVBand="0" w:evenVBand="0" w:oddHBand="1" w:evenHBand="0" w:firstRowFirstColumn="0" w:firstRowLastColumn="0" w:lastRowFirstColumn="0" w:lastRowLastColumn="0"/>
            </w:pPr>
            <w:r>
              <w:rPr>
                <w:sz w:val="18"/>
              </w:rPr>
              <w:t>13</w:t>
            </w:r>
          </w:p>
        </w:tc>
        <w:tc>
          <w:tcPr>
            <w:tcW w:w="3888" w:type="dxa"/>
          </w:tcPr>
          <w:p w14:paraId="6F10D01F" w14:textId="77777777" w:rsidR="00631218" w:rsidRDefault="00000000">
            <w:pPr>
              <w:cnfStyle w:val="000000100000" w:firstRow="0" w:lastRow="0" w:firstColumn="0" w:lastColumn="0" w:oddVBand="0" w:evenVBand="0" w:oddHBand="1" w:evenHBand="0" w:firstRowFirstColumn="0" w:firstRowLastColumn="0" w:lastRowFirstColumn="0" w:lastRowLastColumn="0"/>
            </w:pPr>
            <w:r>
              <w:rPr>
                <w:sz w:val="18"/>
              </w:rPr>
              <w:t>27</w:t>
            </w:r>
          </w:p>
        </w:tc>
      </w:tr>
      <w:tr w:rsidR="00631218" w14:paraId="1BF84A3B" w14:textId="77777777" w:rsidTr="00631218">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7E68028" w14:textId="77777777" w:rsidR="00631218" w:rsidRDefault="00000000">
            <w:r>
              <w:rPr>
                <w:sz w:val="18"/>
              </w:rPr>
              <w:t>Top-2 refs' share</w:t>
            </w:r>
          </w:p>
        </w:tc>
        <w:tc>
          <w:tcPr>
            <w:tcW w:w="2736" w:type="dxa"/>
          </w:tcPr>
          <w:p w14:paraId="40CF73F2" w14:textId="77777777" w:rsidR="00631218" w:rsidRDefault="00000000">
            <w:pPr>
              <w:cnfStyle w:val="000000010000" w:firstRow="0" w:lastRow="0" w:firstColumn="0" w:lastColumn="0" w:oddVBand="0" w:evenVBand="0" w:oddHBand="0" w:evenHBand="1" w:firstRowFirstColumn="0" w:firstRowLastColumn="0" w:lastRowFirstColumn="0" w:lastRowLastColumn="0"/>
            </w:pPr>
            <w:r>
              <w:rPr>
                <w:sz w:val="18"/>
              </w:rPr>
              <w:t>89%</w:t>
            </w:r>
          </w:p>
        </w:tc>
        <w:tc>
          <w:tcPr>
            <w:tcW w:w="3888" w:type="dxa"/>
          </w:tcPr>
          <w:p w14:paraId="719FD697" w14:textId="77777777" w:rsidR="00631218" w:rsidRDefault="00000000">
            <w:pPr>
              <w:cnfStyle w:val="000000010000" w:firstRow="0" w:lastRow="0" w:firstColumn="0" w:lastColumn="0" w:oddVBand="0" w:evenVBand="0" w:oddHBand="0" w:evenHBand="1" w:firstRowFirstColumn="0" w:firstRowLastColumn="0" w:lastRowFirstColumn="0" w:lastRowLastColumn="0"/>
            </w:pPr>
            <w:r>
              <w:rPr>
                <w:sz w:val="18"/>
              </w:rPr>
              <w:t>57%</w:t>
            </w:r>
          </w:p>
        </w:tc>
      </w:tr>
      <w:tr w:rsidR="00631218" w14:paraId="065B6292" w14:textId="77777777" w:rsidTr="006312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1F447827" w14:textId="77777777" w:rsidR="00631218" w:rsidRDefault="00000000">
            <w:r>
              <w:rPr>
                <w:sz w:val="18"/>
              </w:rPr>
              <w:t>Top-10 refs' share</w:t>
            </w:r>
          </w:p>
        </w:tc>
        <w:tc>
          <w:tcPr>
            <w:tcW w:w="2736" w:type="dxa"/>
          </w:tcPr>
          <w:p w14:paraId="20C224EB" w14:textId="77777777" w:rsidR="00631218" w:rsidRDefault="00000000">
            <w:pPr>
              <w:cnfStyle w:val="000000100000" w:firstRow="0" w:lastRow="0" w:firstColumn="0" w:lastColumn="0" w:oddVBand="0" w:evenVBand="0" w:oddHBand="1" w:evenHBand="0" w:firstRowFirstColumn="0" w:firstRowLastColumn="0" w:lastRowFirstColumn="0" w:lastRowLastColumn="0"/>
            </w:pPr>
            <w:r>
              <w:rPr>
                <w:sz w:val="18"/>
              </w:rPr>
              <w:t>n/a (only 13 exist)</w:t>
            </w:r>
          </w:p>
        </w:tc>
        <w:tc>
          <w:tcPr>
            <w:tcW w:w="3888" w:type="dxa"/>
          </w:tcPr>
          <w:p w14:paraId="530F206A" w14:textId="77777777" w:rsidR="00631218" w:rsidRDefault="00000000">
            <w:pPr>
              <w:cnfStyle w:val="000000100000" w:firstRow="0" w:lastRow="0" w:firstColumn="0" w:lastColumn="0" w:oddVBand="0" w:evenVBand="0" w:oddHBand="1" w:evenHBand="0" w:firstRowFirstColumn="0" w:firstRowLastColumn="0" w:lastRowFirstColumn="0" w:lastRowLastColumn="0"/>
            </w:pPr>
            <w:r>
              <w:rPr>
                <w:sz w:val="18"/>
              </w:rPr>
              <w:t>94%</w:t>
            </w:r>
          </w:p>
        </w:tc>
      </w:tr>
    </w:tbl>
    <w:p w14:paraId="7AE12944" w14:textId="77777777" w:rsidR="00631218" w:rsidRDefault="00631218">
      <w:pPr>
        <w:spacing w:after="40"/>
      </w:pPr>
    </w:p>
    <w:p w14:paraId="2AF918AE" w14:textId="77777777" w:rsidR="00631218" w:rsidRDefault="00000000">
      <w:pPr>
        <w:spacing w:before="80" w:after="120"/>
      </w:pPr>
      <w:r>
        <w:rPr>
          <w:b/>
          <w:color w:val="1E7A34"/>
        </w:rPr>
        <w:t xml:space="preserve">Key finding: </w:t>
      </w:r>
      <w:r>
        <w:rPr>
          <w:color w:val="1E7A34"/>
        </w:rPr>
        <w:t>concentration on a few references was still present, so we looked up the real species names for all 27 distinct matched references on NCBI (not possible before, as MitoFish ships with no species names). Result: 93.9% (445/474) of assigned reads matched a tuna species (Scombridae) — yellowfin, bigeye, skipjack, longtail, albacore and several bluefin tuna. The Indian Ocean is a major tuna region, and this was seawater collected there, so a tuna-dominated signal is biologically expected. The dominant references here also share nothing with Part 3's dominant references — further evidence the earlier hubness was an unrelated math glitch, not the same pattern recurring.</w:t>
      </w:r>
    </w:p>
    <w:p w14:paraId="3134922B" w14:textId="77777777" w:rsidR="00631218" w:rsidRDefault="00000000">
      <w:pPr>
        <w:pBdr>
          <w:bottom w:val="single" w:sz="4" w:space="1" w:color="1F3A5F"/>
        </w:pBdr>
        <w:spacing w:before="160" w:after="60"/>
      </w:pPr>
      <w:r>
        <w:rPr>
          <w:b/>
          <w:color w:val="1F3A5F"/>
          <w:sz w:val="24"/>
        </w:rPr>
        <w:t>Conclusion</w:t>
      </w:r>
    </w:p>
    <w:p w14:paraId="48D855FC" w14:textId="77777777" w:rsidR="00631218" w:rsidRDefault="00000000">
      <w:pPr>
        <w:spacing w:after="40"/>
      </w:pPr>
      <w:r>
        <w:t>The independent nucleotide check made results substantially more trustworthy: assignments roughly doubled, each is backed by real DNA evidence (not just an AI score), and the dominant matches are ecologically sensible for the sample location. This is a genuine improvement over Parts 1-3, but it is a preliminary result, not a fully validated species list — MitoFish's own accession redundancy still blurs exact species-level precision, the remaining concentration hasn't been cross-checked against real fishing-activity records for the site, and 90.5% of reads remain honestly unclassified rather than force-matched.</w:t>
      </w:r>
    </w:p>
    <w:sectPr w:rsidR="00631218"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0511734">
    <w:abstractNumId w:val="8"/>
  </w:num>
  <w:num w:numId="2" w16cid:durableId="1661537874">
    <w:abstractNumId w:val="6"/>
  </w:num>
  <w:num w:numId="3" w16cid:durableId="527372515">
    <w:abstractNumId w:val="5"/>
  </w:num>
  <w:num w:numId="4" w16cid:durableId="2097555156">
    <w:abstractNumId w:val="4"/>
  </w:num>
  <w:num w:numId="5" w16cid:durableId="1540050337">
    <w:abstractNumId w:val="7"/>
  </w:num>
  <w:num w:numId="6" w16cid:durableId="1827933974">
    <w:abstractNumId w:val="3"/>
  </w:num>
  <w:num w:numId="7" w16cid:durableId="438961331">
    <w:abstractNumId w:val="2"/>
  </w:num>
  <w:num w:numId="8" w16cid:durableId="1329863935">
    <w:abstractNumId w:val="1"/>
  </w:num>
  <w:num w:numId="9" w16cid:durableId="1064525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1218"/>
    <w:rsid w:val="00AA1D8D"/>
    <w:rsid w:val="00B47730"/>
    <w:rsid w:val="00CB0664"/>
    <w:rsid w:val="00F01342"/>
    <w:rsid w:val="00F523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A719E"/>
  <w14:defaultImageDpi w14:val="300"/>
  <w15:docId w15:val="{A81F84B7-C397-4DDA-ACE6-E56584DC9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Riddhim Kawdia</cp:lastModifiedBy>
  <cp:revision>2</cp:revision>
  <dcterms:created xsi:type="dcterms:W3CDTF">2013-12-23T23:15:00Z</dcterms:created>
  <dcterms:modified xsi:type="dcterms:W3CDTF">2026-08-20T04:45:00Z</dcterms:modified>
  <cp:category/>
</cp:coreProperties>
</file>