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eDNA Reference-Matching: Project Summary Report</w:t>
      </w:r>
    </w:p>
    <w:p>
      <w:r>
        <w:t>A plain-language account of the work completed, with results</w:t>
      </w:r>
    </w:p>
    <w:p>
      <w:r>
        <w:rPr>
          <w:i/>
        </w:rPr>
        <w:t>September 2026</w:t>
      </w:r>
    </w:p>
    <w:p>
      <w:pPr>
        <w:pStyle w:val="Heading1"/>
      </w:pPr>
      <w:r>
        <w:t>1. Purpose</w:t>
      </w:r>
    </w:p>
    <w:p>
      <w:r>
        <w:t>This project builds a system that identifies which species a short DNA read from a water sample came from, by matching it against reference sequence databases. This report summarizes, in order, everything that has been built, tested, and decided so far, along with the key results for each.</w:t>
      </w:r>
    </w:p>
    <w:p>
      <w:pPr>
        <w:pStyle w:val="Heading1"/>
      </w:pPr>
      <w:r>
        <w:t>2. Building the matching pipeline</w:t>
      </w:r>
    </w:p>
    <w:p>
      <w:r>
        <w:t>The core system was built as a chain of steps: a fast keyword-style search narrows a large reference database down to a shortlist, a diversification step picks the most varied 10 candidates from that shortlist using an AI model, and a final direct DNA-alignment check confirms which candidate is the real match. This combination was chosen after testing simpler alternatives and finding it performed best, measured on 1,000 held-out test fragments: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Approach</w:t>
            </w:r>
          </w:p>
        </w:tc>
        <w:tc>
          <w:tcPr>
            <w:tcW w:type="dxa" w:w="2160"/>
          </w:tcPr>
          <w:p>
            <w:r>
              <w:t>Correct match in top 10</w:t>
            </w:r>
          </w:p>
        </w:tc>
        <w:tc>
          <w:tcPr>
            <w:tcW w:type="dxa" w:w="2160"/>
          </w:tcPr>
          <w:p>
            <w:r>
              <w:t>% confidently assigned</w:t>
            </w:r>
          </w:p>
        </w:tc>
        <w:tc>
          <w:tcPr>
            <w:tcW w:type="dxa" w:w="2160"/>
          </w:tcPr>
          <w:p>
            <w:r>
              <w:t>Accuracy on assigned</w:t>
            </w:r>
          </w:p>
        </w:tc>
      </w:tr>
      <w:tr>
        <w:tc>
          <w:tcPr>
            <w:tcW w:type="dxa" w:w="2160"/>
          </w:tcPr>
          <w:p>
            <w:r>
              <w:t>AI model alone</w:t>
            </w:r>
          </w:p>
        </w:tc>
        <w:tc>
          <w:tcPr>
            <w:tcW w:type="dxa" w:w="2160"/>
          </w:tcPr>
          <w:p>
            <w:r>
              <w:t>58.2%</w:t>
            </w:r>
          </w:p>
        </w:tc>
        <w:tc>
          <w:tcPr>
            <w:tcW w:type="dxa" w:w="2160"/>
          </w:tcPr>
          <w:p>
            <w:r>
              <w:t>59.8%</w:t>
            </w:r>
          </w:p>
        </w:tc>
        <w:tc>
          <w:tcPr>
            <w:tcW w:type="dxa" w:w="2160"/>
          </w:tcPr>
          <w:p>
            <w:r>
              <w:t>94.6%</w:t>
            </w:r>
          </w:p>
        </w:tc>
      </w:tr>
      <w:tr>
        <w:tc>
          <w:tcPr>
            <w:tcW w:type="dxa" w:w="2160"/>
          </w:tcPr>
          <w:p>
            <w:r>
              <w:t>Full pipeline (production)</w:t>
            </w:r>
          </w:p>
        </w:tc>
        <w:tc>
          <w:tcPr>
            <w:tcW w:type="dxa" w:w="2160"/>
          </w:tcPr>
          <w:p>
            <w:r>
              <w:t>94.6%</w:t>
            </w:r>
          </w:p>
        </w:tc>
        <w:tc>
          <w:tcPr>
            <w:tcW w:type="dxa" w:w="2160"/>
          </w:tcPr>
          <w:p>
            <w:r>
              <w:t>94.8%</w:t>
            </w:r>
          </w:p>
        </w:tc>
        <w:tc>
          <w:tcPr>
            <w:tcW w:type="dxa" w:w="2160"/>
          </w:tcPr>
          <w:p>
            <w:r>
              <w:t>98.7%</w:t>
            </w:r>
          </w:p>
        </w:tc>
      </w:tr>
    </w:tbl>
    <w:p>
      <w:r>
        <w:t>A tiered decision system was added on top of this: instead of only ever saying "matched" or "no match," a read can now be confidently assigned, given as a best guess, given as a low-confidence best guess, or left unmatched — so a read that doesn't clear the confidence bar still shows its closest known relative instead of being discarded outright. A lookup step was also added to convert database reference codes into actual species names where possible.</w:t>
      </w:r>
    </w:p>
    <w:p>
      <w:pPr>
        <w:pStyle w:val="Heading1"/>
      </w:pPr>
      <w:r>
        <w:t>3. Choosing the AI model</w:t>
      </w:r>
    </w:p>
    <w:p>
      <w:r>
        <w:t>The AI model used in the pipeline (DNABERT-S) was tested against three other openly available DNA models to check whether a different model would work better. Each alternative was verified to actually run on the available hardware before being tested properly.</w:t>
      </w:r>
    </w:p>
    <w:tbl>
      <w:tblPr>
        <w:tblStyle w:val="LightGrid-Accent1"/>
        <w:tblW w:type="auto" w:w="0"/>
        <w:tblLook w:firstColumn="1" w:firstRow="1" w:lastColumn="0" w:lastRow="0" w:noHBand="0" w:noVBand="1" w:val="04A0"/>
      </w:tblPr>
      <w:tblGrid>
        <w:gridCol w:w="4320"/>
        <w:gridCol w:w="4320"/>
      </w:tblGrid>
      <w:tr>
        <w:tc>
          <w:tcPr>
            <w:tcW w:type="dxa" w:w="4320"/>
          </w:tcPr>
          <w:p>
            <w:r>
              <w:t>Model</w:t>
            </w:r>
          </w:p>
        </w:tc>
        <w:tc>
          <w:tcPr>
            <w:tcW w:type="dxa" w:w="4320"/>
          </w:tcPr>
          <w:p>
            <w:r>
              <w:t>Correct match in top 10</w:t>
            </w:r>
          </w:p>
        </w:tc>
      </w:tr>
      <w:tr>
        <w:tc>
          <w:tcPr>
            <w:tcW w:type="dxa" w:w="4320"/>
          </w:tcPr>
          <w:p>
            <w:r>
              <w:t>DNABERT-S (in production)</w:t>
            </w:r>
          </w:p>
        </w:tc>
        <w:tc>
          <w:tcPr>
            <w:tcW w:type="dxa" w:w="4320"/>
          </w:tcPr>
          <w:p>
            <w:r>
              <w:t>58.2%</w:t>
            </w:r>
          </w:p>
        </w:tc>
      </w:tr>
      <w:tr>
        <w:tc>
          <w:tcPr>
            <w:tcW w:type="dxa" w:w="4320"/>
          </w:tcPr>
          <w:p>
            <w:r>
              <w:t>Nucleotide Transformer v2 (50M)</w:t>
            </w:r>
          </w:p>
        </w:tc>
        <w:tc>
          <w:tcPr>
            <w:tcW w:type="dxa" w:w="4320"/>
          </w:tcPr>
          <w:p>
            <w:r>
              <w:t>22.3%</w:t>
            </w:r>
          </w:p>
        </w:tc>
      </w:tr>
      <w:tr>
        <w:tc>
          <w:tcPr>
            <w:tcW w:type="dxa" w:w="4320"/>
          </w:tcPr>
          <w:p>
            <w:r>
              <w:t>GENA-LM (bert-base-t2t)</w:t>
            </w:r>
          </w:p>
        </w:tc>
        <w:tc>
          <w:tcPr>
            <w:tcW w:type="dxa" w:w="4320"/>
          </w:tcPr>
          <w:p>
            <w:r>
              <w:t>12.9%</w:t>
            </w:r>
          </w:p>
        </w:tc>
      </w:tr>
      <w:tr>
        <w:tc>
          <w:tcPr>
            <w:tcW w:type="dxa" w:w="4320"/>
          </w:tcPr>
          <w:p>
            <w:r>
              <w:t>HyenaDNA-tiny</w:t>
            </w:r>
          </w:p>
        </w:tc>
        <w:tc>
          <w:tcPr>
            <w:tcW w:type="dxa" w:w="4320"/>
          </w:tcPr>
          <w:p>
            <w:r>
              <w:t>1.9%</w:t>
            </w:r>
          </w:p>
        </w:tc>
      </w:tr>
    </w:tbl>
    <w:p>
      <w:r>
        <w:t>DNABERT-S outperformed all three by a clear margin and remains the model used in production.</w:t>
      </w:r>
    </w:p>
    <w:p>
      <w:pPr>
        <w:pStyle w:val="Heading1"/>
      </w:pPr>
      <w:r>
        <w:t>4. Testing beyond fish</w:t>
      </w:r>
    </w:p>
    <w:p>
      <w:r>
        <w:t>The pipeline was originally built and tuned using fish reference data. It was then tested, without any changes, on two other groups — bacteria/archaea and plankton — using held-out reference data set aside specifically for testing: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Group</w:t>
            </w:r>
          </w:p>
        </w:tc>
        <w:tc>
          <w:tcPr>
            <w:tcW w:type="dxa" w:w="2880"/>
          </w:tcPr>
          <w:p>
            <w:r>
              <w:t>Correct match in top 10</w:t>
            </w:r>
          </w:p>
        </w:tc>
        <w:tc>
          <w:tcPr>
            <w:tcW w:type="dxa" w:w="2880"/>
          </w:tcPr>
          <w:p>
            <w:r>
              <w:t>Accuracy on assigned</w:t>
            </w:r>
          </w:p>
        </w:tc>
      </w:tr>
      <w:tr>
        <w:tc>
          <w:tcPr>
            <w:tcW w:type="dxa" w:w="2880"/>
          </w:tcPr>
          <w:p>
            <w:r>
              <w:t>Fish</w:t>
            </w:r>
          </w:p>
        </w:tc>
        <w:tc>
          <w:tcPr>
            <w:tcW w:type="dxa" w:w="2880"/>
          </w:tcPr>
          <w:p>
            <w:r>
              <w:t>94.6%</w:t>
            </w:r>
          </w:p>
        </w:tc>
        <w:tc>
          <w:tcPr>
            <w:tcW w:type="dxa" w:w="2880"/>
          </w:tcPr>
          <w:p>
            <w:r>
              <w:t>98.7%</w:t>
            </w:r>
          </w:p>
        </w:tc>
      </w:tr>
      <w:tr>
        <w:tc>
          <w:tcPr>
            <w:tcW w:type="dxa" w:w="2880"/>
          </w:tcPr>
          <w:p>
            <w:r>
              <w:t>Bacteria/Archaea</w:t>
            </w:r>
          </w:p>
        </w:tc>
        <w:tc>
          <w:tcPr>
            <w:tcW w:type="dxa" w:w="2880"/>
          </w:tcPr>
          <w:p>
            <w:r>
              <w:t>82.0%</w:t>
            </w:r>
          </w:p>
        </w:tc>
        <w:tc>
          <w:tcPr>
            <w:tcW w:type="dxa" w:w="2880"/>
          </w:tcPr>
          <w:p>
            <w:r>
              <w:t>97.7%</w:t>
            </w:r>
          </w:p>
        </w:tc>
      </w:tr>
      <w:tr>
        <w:tc>
          <w:tcPr>
            <w:tcW w:type="dxa" w:w="2880"/>
          </w:tcPr>
          <w:p>
            <w:r>
              <w:t>Plankton (eukaryota)</w:t>
            </w:r>
          </w:p>
        </w:tc>
        <w:tc>
          <w:tcPr>
            <w:tcW w:type="dxa" w:w="2880"/>
          </w:tcPr>
          <w:p>
            <w:r>
              <w:t>70.5%</w:t>
            </w:r>
          </w:p>
        </w:tc>
        <w:tc>
          <w:tcPr>
            <w:tcW w:type="dxa" w:w="2880"/>
          </w:tcPr>
          <w:p>
            <w:r>
              <w:t>99.7%</w:t>
            </w:r>
          </w:p>
        </w:tc>
      </w:tr>
    </w:tbl>
    <w:p>
      <w:r>
        <w:t>The pipeline was then run on real, publicly available water-sample sequencing data for all three groups (not just held-out test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Group</w:t>
            </w:r>
          </w:p>
        </w:tc>
        <w:tc>
          <w:tcPr>
            <w:tcW w:type="dxa" w:w="2880"/>
          </w:tcPr>
          <w:p>
            <w:r>
              <w:t>% confidently assigned</w:t>
            </w:r>
          </w:p>
        </w:tc>
        <w:tc>
          <w:tcPr>
            <w:tcW w:type="dxa" w:w="2880"/>
          </w:tcPr>
          <w:p>
            <w:r>
              <w:t>What the matches were</w:t>
            </w:r>
          </w:p>
        </w:tc>
      </w:tr>
      <w:tr>
        <w:tc>
          <w:tcPr>
            <w:tcW w:type="dxa" w:w="2880"/>
          </w:tcPr>
          <w:p>
            <w:r>
              <w:t>Fish</w:t>
            </w:r>
          </w:p>
        </w:tc>
        <w:tc>
          <w:tcPr>
            <w:tcW w:type="dxa" w:w="2880"/>
          </w:tcPr>
          <w:p>
            <w:r>
              <w:t>9.5%</w:t>
            </w:r>
          </w:p>
        </w:tc>
        <w:tc>
          <w:tcPr>
            <w:tcW w:type="dxa" w:w="2880"/>
          </w:tcPr>
          <w:p>
            <w:r>
              <w:t>Real tuna species, confirmed against NCBI records</w:t>
            </w:r>
          </w:p>
        </w:tc>
      </w:tr>
      <w:tr>
        <w:tc>
          <w:tcPr>
            <w:tcW w:type="dxa" w:w="2880"/>
          </w:tcPr>
          <w:p>
            <w:r>
              <w:t>Bacteria/Archaea</w:t>
            </w:r>
          </w:p>
        </w:tc>
        <w:tc>
          <w:tcPr>
            <w:tcW w:type="dxa" w:w="2880"/>
          </w:tcPr>
          <w:p>
            <w:r>
              <w:t>66.9%</w:t>
            </w:r>
          </w:p>
        </w:tc>
        <w:tc>
          <w:tcPr>
            <w:tcW w:type="dxa" w:w="2880"/>
          </w:tcPr>
          <w:p>
            <w:r>
              <w:t>Named marine bacteria (Roseivivax, Rhodobacteraceae, Flavobacteriia)</w:t>
            </w:r>
          </w:p>
        </w:tc>
      </w:tr>
      <w:tr>
        <w:tc>
          <w:tcPr>
            <w:tcW w:type="dxa" w:w="2880"/>
          </w:tcPr>
          <w:p>
            <w:r>
              <w:t>Plankton (eukaryota)</w:t>
            </w:r>
          </w:p>
        </w:tc>
        <w:tc>
          <w:tcPr>
            <w:tcW w:type="dxa" w:w="2880"/>
          </w:tcPr>
          <w:p>
            <w:r>
              <w:t>4.8%</w:t>
            </w:r>
          </w:p>
        </w:tc>
        <w:tc>
          <w:tcPr>
            <w:tcW w:type="dxa" w:w="2880"/>
          </w:tcPr>
          <w:p>
            <w:r>
              <w:t>Labeled only as "uncultured" in the database — could not be name-checked</w:t>
            </w:r>
          </w:p>
        </w:tc>
      </w:tr>
    </w:tbl>
    <w:p>
      <w:r>
        <w:t>For fish and bacteria, the confident matches pointed to real, named species that made ecological sense for where the samples were collected. For plankton, the reference database itself only labels most entries as "uncultured," so the matches could not be checked by name the same way, even though the matching process itself worked the same way.</w:t>
      </w:r>
    </w:p>
    <w:p>
      <w:pPr>
        <w:pStyle w:val="Heading1"/>
      </w:pPr>
      <w:r>
        <w:t>5. Fine-tuning the AI model</w:t>
      </w:r>
    </w:p>
    <w:p>
      <w:r>
        <w:t>The AI model was fine-tuned — trained further, specifically on real bacteria/archaea reference data — to see if it could be made better at this project's exact task. An early attempt at this made results worse rather than better. Three specific causes were identified by checking the underlying data rather than guessing, and all three were fixed: the training needed to use short, realistic DNA fragments rather than only full-length sequences; the grouping used during training needed to be precise rather than broad; and the data used for testing needed to be fully separated from the data used for training.</w:t>
      </w:r>
    </w:p>
    <w:tbl>
      <w:tblPr>
        <w:tblStyle w:val="LightGrid-Accent1"/>
        <w:tblW w:type="auto" w:w="0"/>
        <w:tblLook w:firstColumn="1" w:firstRow="1" w:lastColumn="0" w:lastRow="0" w:noHBand="0" w:noVBand="1" w:val="04A0"/>
      </w:tblPr>
      <w:tblGrid>
        <w:gridCol w:w="4320"/>
        <w:gridCol w:w="4320"/>
      </w:tblGrid>
      <w:tr>
        <w:tc>
          <w:tcPr>
            <w:tcW w:type="dxa" w:w="4320"/>
          </w:tcPr>
          <w:p>
            <w:r/>
          </w:p>
        </w:tc>
        <w:tc>
          <w:tcPr>
            <w:tcW w:type="dxa" w:w="4320"/>
          </w:tcPr>
          <w:p>
            <w:r>
              <w:t>Correct match in top 10</w:t>
            </w:r>
          </w:p>
        </w:tc>
      </w:tr>
      <w:tr>
        <w:tc>
          <w:tcPr>
            <w:tcW w:type="dxa" w:w="4320"/>
          </w:tcPr>
          <w:p>
            <w:r>
              <w:t>Before fine-tuning</w:t>
            </w:r>
          </w:p>
        </w:tc>
        <w:tc>
          <w:tcPr>
            <w:tcW w:type="dxa" w:w="4320"/>
          </w:tcPr>
          <w:p>
            <w:r>
              <w:t>17.1%</w:t>
            </w:r>
          </w:p>
        </w:tc>
      </w:tr>
      <w:tr>
        <w:tc>
          <w:tcPr>
            <w:tcW w:type="dxa" w:w="4320"/>
          </w:tcPr>
          <w:p>
            <w:r>
              <w:t>After fine-tuning</w:t>
            </w:r>
          </w:p>
        </w:tc>
        <w:tc>
          <w:tcPr>
            <w:tcW w:type="dxa" w:w="4320"/>
          </w:tcPr>
          <w:p>
            <w:r>
              <w:t>79.2%</w:t>
            </w:r>
          </w:p>
        </w:tc>
      </w:tr>
    </w:tbl>
    <w:p/>
    <w:p>
      <w:r>
        <w:rPr>
          <w:b/>
        </w:rPr>
        <w:t>Once corrected, fine-tuning improved the model by 62.1 percentage points on its own.</w:t>
      </w:r>
    </w:p>
    <w:p>
      <w:r>
        <w:t>The fine-tuned model was then tested inside the full pipeline, not just on its 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Setup</w:t>
            </w:r>
          </w:p>
        </w:tc>
        <w:tc>
          <w:tcPr>
            <w:tcW w:type="dxa" w:w="2880"/>
          </w:tcPr>
          <w:p>
            <w:r>
              <w:t>Correct answers /1,000</w:t>
            </w:r>
          </w:p>
        </w:tc>
        <w:tc>
          <w:tcPr>
            <w:tcW w:type="dxa" w:w="2880"/>
          </w:tcPr>
          <w:p>
            <w:r>
              <w:t>Accuracy on confident answers</w:t>
            </w:r>
          </w:p>
        </w:tc>
      </w:tr>
      <w:tr>
        <w:tc>
          <w:tcPr>
            <w:tcW w:type="dxa" w:w="2880"/>
          </w:tcPr>
          <w:p>
            <w:r>
              <w:t>Full pipeline, original AI model</w:t>
            </w:r>
          </w:p>
        </w:tc>
        <w:tc>
          <w:tcPr>
            <w:tcW w:type="dxa" w:w="2880"/>
          </w:tcPr>
          <w:p>
            <w:r>
              <w:t>782</w:t>
            </w:r>
          </w:p>
        </w:tc>
        <w:tc>
          <w:tcPr>
            <w:tcW w:type="dxa" w:w="2880"/>
          </w:tcPr>
          <w:p>
            <w:r>
              <w:t>89.9%</w:t>
            </w:r>
          </w:p>
        </w:tc>
      </w:tr>
      <w:tr>
        <w:tc>
          <w:tcPr>
            <w:tcW w:type="dxa" w:w="2880"/>
          </w:tcPr>
          <w:p>
            <w:r>
              <w:t>Full pipeline, fine-tuned AI model</w:t>
            </w:r>
          </w:p>
        </w:tc>
        <w:tc>
          <w:tcPr>
            <w:tcW w:type="dxa" w:w="2880"/>
          </w:tcPr>
          <w:p>
            <w:r>
              <w:t>784</w:t>
            </w:r>
          </w:p>
        </w:tc>
        <w:tc>
          <w:tcPr>
            <w:tcW w:type="dxa" w:w="2880"/>
          </w:tcPr>
          <w:p>
            <w:r>
              <w:t>90.1%</w:t>
            </w:r>
          </w:p>
        </w:tc>
      </w:tr>
      <w:tr>
        <w:tc>
          <w:tcPr>
            <w:tcW w:type="dxa" w:w="2880"/>
          </w:tcPr>
          <w:p>
            <w:r>
              <w:t>Alternative combination method (RRF), fine-tuned</w:t>
            </w:r>
          </w:p>
        </w:tc>
        <w:tc>
          <w:tcPr>
            <w:tcW w:type="dxa" w:w="2880"/>
          </w:tcPr>
          <w:p>
            <w:r>
              <w:t>791</w:t>
            </w:r>
          </w:p>
        </w:tc>
        <w:tc>
          <w:tcPr>
            <w:tcW w:type="dxa" w:w="2880"/>
          </w:tcPr>
          <w:p>
            <w:r>
              <w:t>91.2%</w:t>
            </w:r>
          </w:p>
        </w:tc>
      </w:tr>
    </w:tbl>
    <w:p>
      <w:r>
        <w:t>On its own, fine-tuning produced a large improvement (+62.1 percentage points). Inside the full pipeline, the improvement was much smaller (+2 correct answers out of 1,000), because the keyword-search step already finds most of the right candidates before the AI model is used — the AI model mainly affects how those candidates get ordered and diversified, not whether the right one is found in the first place. This also gave a clear, practical answer on which of the two candidate-combination methods is the better choice: the current method remains preferable, since the alternative (RRF) requires running the AI model on every new read instead of only on the reference database in advance, for only a small accuracy gain.</w:t>
      </w:r>
    </w:p>
    <w:p>
      <w:pPr>
        <w:pStyle w:val="Heading1"/>
      </w:pPr>
      <w:r>
        <w:t>6. Where things stand</w:t>
      </w:r>
    </w:p>
    <w:p>
      <w:r>
        <w:t>The matching pipeline, the choice of AI model, and the candidate-combination method are all settled and tested — on held-out data, on real water samples, and with a fine-tuned model. Bacteria and archaea have been through the fine-tuning process specifically; extending the same fine-tuning treatment to fish and plankton is natural future work, using the same corrected method already proven on bacteria.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