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A1A"/>
          <w:sz w:val="40"/>
          <w:szCs w:val="40"/>
        </w:rPr>
        <w:t xml:space="preserve">Sprint 1 Retrospective</w:t>
      </w:r>
    </w:p>
    <w:p>
      <w:pPr>
        <w:spacing w:after="40"/>
      </w:pPr>
      <w:r>
        <w:rPr>
          <w:color w:val="5A6461"/>
          <w:sz w:val="21"/>
          <w:szCs w:val="21"/>
        </w:rPr>
        <w:t xml:space="preserve">Team 8  ·  ShareTab  ·  CS 4390 / 5388 Software Project Management</w:t>
      </w:r>
    </w:p>
    <w:p>
      <w:pPr>
        <w:pBdr>
          <w:bottom w:val="single" w:color="C8D0CD" w:sz="6" w:space="6"/>
        </w:pBdr>
        <w:spacing w:after="240"/>
      </w:pPr>
      <w:r>
        <w:rPr>
          <w:b/>
          <w:bCs/>
          <w:color w:val="5A6461"/>
          <w:sz w:val="21"/>
          <w:szCs w:val="21"/>
        </w:rPr>
        <w:t xml:space="preserve">Private — submitted to Blackboard only. Not published on the live portal.</w:t>
      </w:r>
    </w:p>
    <w:p>
      <w:pPr>
        <w:pBdr>
          <w:left w:val="single" w:color="B45309" w:sz="12" w:space="8"/>
        </w:pBdr>
        <w:spacing w:after="140" w:line="276"/>
        <w:ind w:left="360"/>
      </w:pPr>
      <w:r>
        <w:rPr>
          <w:i/>
          <w:iCs/>
          <w:color w:val="B45309"/>
          <w:sz w:val="21"/>
          <w:szCs w:val="21"/>
        </w:rPr>
        <w:t xml:space="preserve">BEFORE SUBMITTING — delete every amber block in this document. Amber marks something the team must write. The Project Retrospective half is drafted from the sprint record; review it, correct anything that misstates what happened, and write the one section marked go/no-go yourselves.</w:t>
      </w:r>
    </w:p>
    <w:p>
      <w:pPr>
        <w:pStyle w:val="Heading1"/>
        <w:pBdr>
          <w:bottom w:val="single" w:color="C8D0CD" w:sz="6" w:space="6"/>
        </w:pBdr>
        <w:spacing w:after="60" w:before="360"/>
      </w:pPr>
      <w:r>
        <w:rPr>
          <w:b/>
          <w:bCs/>
          <w:color w:val="1A1A1A"/>
          <w:sz w:val="30"/>
          <w:szCs w:val="30"/>
        </w:rPr>
        <w:t xml:space="preserve">Part 1 — Team Retrospective (how you worked)</w:t>
      </w:r>
    </w:p>
    <w:p>
      <w:pPr>
        <w:pStyle w:val="Heading2"/>
        <w:spacing w:after="80" w:before="260"/>
      </w:pPr>
      <w:r>
        <w:rPr>
          <w:b/>
          <w:bCs/>
          <w:color w:val="1A1A1A"/>
          <w:sz w:val="24"/>
          <w:szCs w:val="24"/>
        </w:rPr>
        <w:t xml:space="preserve">What went well as a team this sprint</w:t>
      </w:r>
    </w:p>
    <w:p>
      <w:pPr>
        <w:spacing w:after="100" w:line="276"/>
      </w:pPr>
      <w:r>
        <w:rPr>
          <w:b/>
          <w:bCs/>
          <w:color w:val="5A6461"/>
          <w:sz w:val="21"/>
          <w:szCs w:val="21"/>
        </w:rPr>
        <w:t xml:space="preserve">What the record shows: </w:t>
      </w:r>
      <w:r>
        <w:rPr>
          <w:color w:val="5A6461"/>
          <w:sz w:val="21"/>
          <w:szCs w:val="21"/>
        </w:rPr>
        <w:t xml:space="preserve">All five members completed five discovery interviews each, for 25 total — research load was distributed evenly with no gaps. Every required Sprint 1 page shipped to the live portal, and the site was deployed and reachable before the deadline.</w:t>
      </w:r>
    </w:p>
    <w:p>
      <w:pPr>
        <w:pBdr>
          <w:left w:val="single" w:color="B45309" w:sz="12" w:space="8"/>
        </w:pBdr>
        <w:spacing w:after="140" w:line="276"/>
        <w:ind w:left="360"/>
      </w:pPr>
      <w:r>
        <w:rPr>
          <w:i/>
          <w:iCs/>
          <w:color w:val="B45309"/>
          <w:sz w:val="21"/>
          <w:szCs w:val="21"/>
        </w:rPr>
        <w:t xml:space="preserve">Write 2–4 sentences. Say which of these you actually credit as a team strength versus something that just happened. Name the specific behaviour that produced it, not the outcome.</w:t>
      </w:r>
    </w:p>
    <w:p>
      <w:pPr>
        <w:pStyle w:val="Heading2"/>
        <w:spacing w:after="80" w:before="260"/>
      </w:pPr>
      <w:r>
        <w:rPr>
          <w:b/>
          <w:bCs/>
          <w:color w:val="1A1A1A"/>
          <w:sz w:val="24"/>
          <w:szCs w:val="24"/>
        </w:rPr>
        <w:t xml:space="preserve">What didn't go well, or where the team struggled</w:t>
      </w:r>
    </w:p>
    <w:p>
      <w:pPr>
        <w:spacing w:after="100" w:line="276"/>
      </w:pPr>
      <w:r>
        <w:rPr>
          <w:b/>
          <w:bCs/>
          <w:color w:val="5A6461"/>
          <w:sz w:val="21"/>
          <w:szCs w:val="21"/>
        </w:rPr>
        <w:t xml:space="preserve">What the record shows: </w:t>
      </w:r>
      <w:r>
        <w:rPr>
          <w:color w:val="5A6461"/>
          <w:sz w:val="21"/>
          <w:szCs w:val="21"/>
        </w:rPr>
        <w:t xml:space="preserve">Roughly half the sprint’s research capacity went to a project that was dropped: 12 of 25 interviews covered the Course Auto Advisor. Two interview sheets were filed under the wrong problem area. The interview script was not adapted per topic — every finance sheet carried the opening line about researching satisfaction with UTEP advising.</w:t>
      </w:r>
    </w:p>
    <w:p>
      <w:pPr>
        <w:pBdr>
          <w:left w:val="single" w:color="B45309" w:sz="12" w:space="8"/>
        </w:pBdr>
        <w:spacing w:after="140" w:line="276"/>
        <w:ind w:left="360"/>
      </w:pPr>
      <w:r>
        <w:rPr>
          <w:i/>
          <w:iCs/>
          <w:color w:val="B45309"/>
          <w:sz w:val="21"/>
          <w:szCs w:val="21"/>
        </w:rPr>
        <w:t xml:space="preserve">Write 2–4 sentences. Pick the struggles that were real for you. If something above was a deliberate trade-off rather than a problem, say so here and explain the reasoning.</w:t>
      </w:r>
    </w:p>
    <w:p>
      <w:pPr>
        <w:pStyle w:val="Heading2"/>
        <w:spacing w:after="80" w:before="260"/>
      </w:pPr>
      <w:r>
        <w:rPr>
          <w:b/>
          <w:bCs/>
          <w:color w:val="1A1A1A"/>
          <w:sz w:val="24"/>
          <w:szCs w:val="24"/>
        </w:rPr>
        <w:t xml:space="preserve">What caused the friction</w:t>
      </w:r>
    </w:p>
    <w:p>
      <w:pPr>
        <w:spacing w:after="100" w:line="276"/>
      </w:pPr>
      <w:r>
        <w:rPr>
          <w:b/>
          <w:bCs/>
          <w:color w:val="5A6461"/>
          <w:sz w:val="21"/>
          <w:szCs w:val="21"/>
        </w:rPr>
        <w:t xml:space="preserve">What the record shows: </w:t>
      </w:r>
      <w:r>
        <w:rPr>
          <w:color w:val="5A6461"/>
          <w:sz w:val="21"/>
          <w:szCs w:val="21"/>
        </w:rPr>
        <w:t xml:space="preserve">Candidate causes visible in the record: the project direction was not settled until after all 25 interviews were complete; document ownership shifted mid-sprint; the shared interview instrument was reused without adapting it per idea; and portal content and bios landed in several late passes rather than steadily.</w:t>
      </w:r>
    </w:p>
    <w:p>
      <w:pPr>
        <w:pBdr>
          <w:left w:val="single" w:color="B45309" w:sz="12" w:space="8"/>
        </w:pBdr>
        <w:spacing w:after="140" w:line="276"/>
        <w:ind w:left="360"/>
      </w:pPr>
      <w:r>
        <w:rPr>
          <w:i/>
          <w:iCs/>
          <w:color w:val="B45309"/>
          <w:sz w:val="21"/>
          <w:szCs w:val="21"/>
        </w:rPr>
        <w:t xml:space="preserve">Write 2–4 sentences naming the actual cause — communication, unclear ownership, scope creep, or an external blocker. Be specific about which one. "We could have communicated better" is not a cause.</w:t>
      </w:r>
    </w:p>
    <w:p>
      <w:pPr>
        <w:pStyle w:val="Heading2"/>
        <w:spacing w:after="80" w:before="260"/>
      </w:pPr>
      <w:r>
        <w:rPr>
          <w:b/>
          <w:bCs/>
          <w:color w:val="1A1A1A"/>
          <w:sz w:val="24"/>
          <w:szCs w:val="24"/>
        </w:rPr>
        <w:t xml:space="preserve">One concrete change the team commits to for the next sprint</w:t>
      </w:r>
    </w:p>
    <w:p>
      <w:pPr>
        <w:pBdr>
          <w:left w:val="single" w:color="B45309" w:sz="12" w:space="8"/>
        </w:pBdr>
        <w:spacing w:after="140" w:line="276"/>
        <w:ind w:left="360"/>
      </w:pPr>
      <w:r>
        <w:rPr>
          <w:i/>
          <w:iCs/>
          <w:color w:val="B45309"/>
          <w:sz w:val="21"/>
          <w:szCs w:val="21"/>
        </w:rPr>
        <w:t xml:space="preserve">Write ONE change. It must be concrete enough that at the Sprint 2 retrospective you can say plainly whether you did it. A named owner and a deadline make it checkable. One change, not three — the guidelines ask for one.</w:t>
      </w:r>
    </w:p>
    <w:p>
      <w:pPr>
        <w:pStyle w:val="Heading1"/>
        <w:pBdr>
          <w:bottom w:val="single" w:color="C8D0CD" w:sz="6" w:space="6"/>
        </w:pBdr>
        <w:spacing w:after="60" w:before="360"/>
      </w:pPr>
      <w:r>
        <w:rPr>
          <w:b/>
          <w:bCs/>
          <w:color w:val="1A1A1A"/>
          <w:sz w:val="30"/>
          <w:szCs w:val="30"/>
        </w:rPr>
        <w:t xml:space="preserve">Part 2 — Project Retrospective (what happened to the project)</w:t>
      </w:r>
    </w:p>
    <w:p>
      <w:pPr>
        <w:pStyle w:val="Heading2"/>
        <w:spacing w:after="80" w:before="260"/>
      </w:pPr>
      <w:r>
        <w:rPr>
          <w:b/>
          <w:bCs/>
          <w:color w:val="1A1A1A"/>
          <w:sz w:val="24"/>
          <w:szCs w:val="24"/>
        </w:rPr>
        <w:t xml:space="preserve">What changed in the project this sprint</w:t>
      </w:r>
    </w:p>
    <w:p>
      <w:pPr>
        <w:spacing w:after="140" w:line="276"/>
      </w:pPr>
      <w:r>
        <w:rPr>
          <w:color w:val="1A1A1A"/>
          <w:sz w:val="22"/>
          <w:szCs w:val="22"/>
        </w:rPr>
        <w:t xml:space="preserve">The sprint began with two candidate projects and ended with one. ShareTab, a shared-expense tracker, was selected over the UTEP Course Auto Advisor after 25 discovery interviews. Within ShareTab itself, four things changed:</w:t>
      </w:r>
    </w:p>
    <w:p>
      <w:pPr>
        <w:pStyle w:val="ListParagraph"/>
        <w:numPr>
          <w:ilvl w:val="0"/>
          <w:numId w:val="2"/>
        </w:numPr>
        <w:spacing w:after="90" w:line="276"/>
      </w:pPr>
      <w:r>
        <w:rPr>
          <w:b/>
          <w:bCs/>
          <w:color w:val="1A1A1A"/>
          <w:sz w:val="22"/>
          <w:szCs w:val="22"/>
        </w:rPr>
        <w:t xml:space="preserve">Product concept. </w:t>
      </w:r>
      <w:r>
        <w:rPr>
          <w:color w:val="1A1A1A"/>
          <w:sz w:val="22"/>
          <w:szCs w:val="22"/>
        </w:rPr>
        <w:t xml:space="preserve">The concept moved from a bill-splitting calculator to a shared ledger. Interviews showed subjects already had working ways to divide a check; what failed was recording and settling the balance afterward.</w:t>
      </w:r>
    </w:p>
    <w:p>
      <w:pPr>
        <w:pStyle w:val="ListParagraph"/>
        <w:numPr>
          <w:ilvl w:val="0"/>
          <w:numId w:val="2"/>
        </w:numPr>
        <w:spacing w:after="90" w:line="276"/>
      </w:pPr>
      <w:r>
        <w:rPr>
          <w:b/>
          <w:bCs/>
          <w:color w:val="1A1A1A"/>
          <w:sz w:val="22"/>
          <w:szCs w:val="22"/>
        </w:rPr>
        <w:t xml:space="preserve">Scope boundary. </w:t>
      </w:r>
      <w:r>
        <w:rPr>
          <w:color w:val="1A1A1A"/>
          <w:sz w:val="22"/>
          <w:szCs w:val="22"/>
        </w:rPr>
        <w:t xml:space="preserve">Payment integration was ruled out. ShareTab records how a debt was settled but never moves money.</w:t>
      </w:r>
    </w:p>
    <w:p>
      <w:pPr>
        <w:pStyle w:val="ListParagraph"/>
        <w:numPr>
          <w:ilvl w:val="0"/>
          <w:numId w:val="2"/>
        </w:numPr>
        <w:spacing w:after="90" w:line="276"/>
      </w:pPr>
      <w:r>
        <w:rPr>
          <w:b/>
          <w:bCs/>
          <w:color w:val="1A1A1A"/>
          <w:sz w:val="22"/>
          <w:szCs w:val="22"/>
        </w:rPr>
        <w:t xml:space="preserve">Target segment. </w:t>
      </w:r>
      <w:r>
        <w:rPr>
          <w:color w:val="1A1A1A"/>
          <w:sz w:val="22"/>
          <w:szCs w:val="22"/>
        </w:rPr>
        <w:t xml:space="preserve">The target moved from roommates splitting recurring household bills to social groups splitting irregular one-off expenses. Recurring bills proved to be the most stable category in the research, not the painful one.</w:t>
      </w:r>
    </w:p>
    <w:p>
      <w:pPr>
        <w:pStyle w:val="ListParagraph"/>
        <w:numPr>
          <w:ilvl w:val="0"/>
          <w:numId w:val="2"/>
        </w:numPr>
        <w:spacing w:after="90" w:line="276"/>
      </w:pPr>
      <w:r>
        <w:rPr>
          <w:b/>
          <w:bCs/>
          <w:color w:val="1A1A1A"/>
          <w:sz w:val="22"/>
          <w:szCs w:val="22"/>
        </w:rPr>
        <w:t xml:space="preserve">Risk posture. </w:t>
      </w:r>
      <w:r>
        <w:rPr>
          <w:color w:val="1A1A1A"/>
          <w:sz w:val="22"/>
          <w:szCs w:val="22"/>
        </w:rPr>
        <w:t xml:space="preserve">Removing payment handling from scope removed the project’s regulatory and compliance exposure. This was a side effect of a product decision rather than a risk decision taken on its own.</w:t>
      </w:r>
    </w:p>
    <w:p>
      <w:pPr>
        <w:spacing w:after="140" w:line="276"/>
      </w:pPr>
      <w:r>
        <w:rPr>
          <w:color w:val="1A1A1A"/>
          <w:sz w:val="22"/>
          <w:szCs w:val="22"/>
        </w:rPr>
        <w:t xml:space="preserve">Four assumptions carried into the sprint were overturned and are documented on the portal’s Market Research page. Delivery infrastructure also changed mid-sprint: hosting moved from Netlify to GitHub Pages, and the portal was restructured from a single tab-based page into routed pages so that each document has its own URL and can be linked directly.</w:t>
      </w:r>
    </w:p>
    <w:p>
      <w:pPr>
        <w:pStyle w:val="Heading2"/>
        <w:spacing w:after="80" w:before="260"/>
      </w:pPr>
      <w:r>
        <w:rPr>
          <w:b/>
          <w:bCs/>
          <w:color w:val="1A1A1A"/>
          <w:sz w:val="24"/>
          <w:szCs w:val="24"/>
        </w:rPr>
        <w:t xml:space="preserve">The decisions the team made and why</w:t>
      </w:r>
    </w:p>
    <w:p>
      <w:pPr>
        <w:pBdr>
          <w:left w:val="single" w:color="B45309" w:sz="12" w:space="8"/>
        </w:pBdr>
        <w:spacing w:after="140" w:line="276"/>
        <w:ind w:left="360"/>
      </w:pPr>
      <w:r>
        <w:rPr>
          <w:i/>
          <w:iCs/>
          <w:color w:val="B45309"/>
          <w:sz w:val="21"/>
          <w:szCs w:val="21"/>
        </w:rPr>
        <w:t xml:space="preserve">GO / NO-GO — TEAM TO WRITE. Course policy prohibits AI assistance for the go/no-go reasoning and justification in any sprint deliverable, so the comparative case for choosing ShareTab over the Course Auto Advisor must be written by a team member and defended in the final Q&amp;A. Cover: what each idea’s research showed, the criteria you compared them on, and why ShareTab won.</w:t>
      </w:r>
    </w:p>
    <w:p>
      <w:pPr>
        <w:spacing w:after="140" w:line="276"/>
      </w:pPr>
      <w:r>
        <w:rPr>
          <w:color w:val="1A1A1A"/>
          <w:sz w:val="22"/>
          <w:szCs w:val="22"/>
        </w:rPr>
        <w:t xml:space="preserve">Decisions that followed from the research once the direction was set:</w:t>
      </w:r>
    </w:p>
    <w:p>
      <w:pPr>
        <w:pStyle w:val="ListParagraph"/>
        <w:numPr>
          <w:ilvl w:val="0"/>
          <w:numId w:val="2"/>
        </w:numPr>
        <w:spacing w:after="90" w:line="276"/>
      </w:pPr>
      <w:r>
        <w:rPr>
          <w:color w:val="1A1A1A"/>
          <w:sz w:val="22"/>
          <w:szCs w:val="22"/>
        </w:rPr>
        <w:t xml:space="preserve">Build a ledger rather than a calculator, because the division step was never the reported problem.</w:t>
      </w:r>
    </w:p>
    <w:p>
      <w:pPr>
        <w:pStyle w:val="ListParagraph"/>
        <w:numPr>
          <w:ilvl w:val="0"/>
          <w:numId w:val="2"/>
        </w:numPr>
        <w:spacing w:after="90" w:line="276"/>
      </w:pPr>
      <w:r>
        <w:rPr>
          <w:color w:val="1A1A1A"/>
          <w:sz w:val="22"/>
          <w:szCs w:val="22"/>
        </w:rPr>
        <w:t xml:space="preserve">Exclude payment rails, because subjects wanted a record of what was owed, not a new way to move money.</w:t>
      </w:r>
    </w:p>
    <w:p>
      <w:pPr>
        <w:pStyle w:val="ListParagraph"/>
        <w:numPr>
          <w:ilvl w:val="0"/>
          <w:numId w:val="2"/>
        </w:numPr>
        <w:spacing w:after="90" w:line="276"/>
      </w:pPr>
      <w:r>
        <w:rPr>
          <w:color w:val="1A1A1A"/>
          <w:sz w:val="22"/>
          <w:szCs w:val="22"/>
        </w:rPr>
        <w:t xml:space="preserve">Reframe the target user around one-off social spending rather than recurring household bills.</w:t>
      </w:r>
    </w:p>
    <w:p>
      <w:pPr>
        <w:pStyle w:val="ListParagraph"/>
        <w:numPr>
          <w:ilvl w:val="0"/>
          <w:numId w:val="2"/>
        </w:numPr>
        <w:spacing w:after="90" w:line="276"/>
      </w:pPr>
      <w:r>
        <w:rPr>
          <w:color w:val="1A1A1A"/>
          <w:sz w:val="22"/>
          <w:szCs w:val="22"/>
        </w:rPr>
        <w:t xml:space="preserve">Keep reminders user-initiated and private, and treat forgiving a balance as a normal action, because subjects routinely wrote off small debts rather than chase them.</w:t>
      </w:r>
    </w:p>
    <w:p>
      <w:pPr>
        <w:spacing w:after="140" w:line="276"/>
      </w:pPr>
      <w:r>
        <w:rPr>
          <w:color w:val="1A1A1A"/>
          <w:sz w:val="22"/>
          <w:szCs w:val="22"/>
        </w:rPr>
        <w:t xml:space="preserve">Two decisions the team would make differently in hindsight:</w:t>
      </w:r>
    </w:p>
    <w:p>
      <w:pPr>
        <w:pStyle w:val="ListParagraph"/>
        <w:numPr>
          <w:ilvl w:val="0"/>
          <w:numId w:val="2"/>
        </w:numPr>
        <w:spacing w:after="90" w:line="276"/>
      </w:pPr>
      <w:r>
        <w:rPr>
          <w:color w:val="1A1A1A"/>
          <w:sz w:val="22"/>
          <w:szCs w:val="22"/>
        </w:rPr>
        <w:t xml:space="preserve">The interview instrument was not adapted per topic. Every finance interview sheet carried the opening script about researching satisfaction with UTEP advising, which does not match a conversation about splitting expenses. Adapting the script per problem area would have made the openings coherent.</w:t>
      </w:r>
    </w:p>
    <w:p>
      <w:pPr>
        <w:pStyle w:val="ListParagraph"/>
        <w:numPr>
          <w:ilvl w:val="0"/>
          <w:numId w:val="2"/>
        </w:numPr>
        <w:spacing w:after="90" w:line="276"/>
      </w:pPr>
      <w:r>
        <w:rPr>
          <w:color w:val="1A1A1A"/>
          <w:sz w:val="22"/>
          <w:szCs w:val="22"/>
        </w:rPr>
        <w:t xml:space="preserve">Two interview sheets were recorded under the finance problem area but contain course-registration content, so the data was mis-categorised at the point of collection rather than during synthesis.</w:t>
      </w:r>
    </w:p>
    <w:p>
      <w:pPr>
        <w:pStyle w:val="Heading2"/>
        <w:spacing w:after="80" w:before="260"/>
      </w:pPr>
      <w:r>
        <w:rPr>
          <w:b/>
          <w:bCs/>
          <w:color w:val="1A1A1A"/>
          <w:sz w:val="24"/>
          <w:szCs w:val="24"/>
        </w:rPr>
        <w:t xml:space="preserve">Where the actual outcome varied from what was planned</w:t>
      </w:r>
    </w:p>
    <w:p>
      <w:pPr>
        <w:pStyle w:val="ListParagraph"/>
        <w:numPr>
          <w:ilvl w:val="0"/>
          <w:numId w:val="2"/>
        </w:numPr>
        <w:spacing w:after="90" w:line="276"/>
      </w:pPr>
      <w:r>
        <w:rPr>
          <w:b/>
          <w:bCs/>
          <w:color w:val="1A1A1A"/>
          <w:sz w:val="22"/>
          <w:szCs w:val="22"/>
        </w:rPr>
        <w:t xml:space="preserve">Research effort against the selected idea. </w:t>
      </w:r>
      <w:r>
        <w:rPr>
          <w:color w:val="1A1A1A"/>
          <w:sz w:val="22"/>
          <w:szCs w:val="22"/>
        </w:rPr>
        <w:t xml:space="preserve">13 of 25 interviews (52%) covered ShareTab; 12 (48%) covered the Course Auto Advisor, which was dropped. Roughly half the sprint’s research capacity went to an option the team did not build.</w:t>
      </w:r>
    </w:p>
    <w:p>
      <w:pPr>
        <w:pStyle w:val="ListParagraph"/>
        <w:numPr>
          <w:ilvl w:val="0"/>
          <w:numId w:val="2"/>
        </w:numPr>
        <w:spacing w:after="90" w:line="276"/>
      </w:pPr>
      <w:r>
        <w:rPr>
          <w:b/>
          <w:bCs/>
          <w:color w:val="1A1A1A"/>
          <w:sz w:val="22"/>
          <w:szCs w:val="22"/>
        </w:rPr>
        <w:t xml:space="preserve">Coverage per member. </w:t>
      </w:r>
      <w:r>
        <w:rPr>
          <w:color w:val="1A1A1A"/>
          <w:sz w:val="22"/>
          <w:szCs w:val="22"/>
        </w:rPr>
        <w:t xml:space="preserve">All five members completed five interviews, but only three contributed to the selected idea (5, 5 and 3 interviews). Two members conducted none on ShareTab.</w:t>
      </w:r>
    </w:p>
    <w:p>
      <w:pPr>
        <w:pStyle w:val="ListParagraph"/>
        <w:numPr>
          <w:ilvl w:val="0"/>
          <w:numId w:val="2"/>
        </w:numPr>
        <w:spacing w:after="90" w:line="276"/>
      </w:pPr>
      <w:r>
        <w:rPr>
          <w:b/>
          <w:bCs/>
          <w:color w:val="1A1A1A"/>
          <w:sz w:val="22"/>
          <w:szCs w:val="22"/>
        </w:rPr>
        <w:t xml:space="preserve">Data quality. </w:t>
      </w:r>
      <w:r>
        <w:rPr>
          <w:color w:val="1A1A1A"/>
          <w:sz w:val="22"/>
          <w:szCs w:val="22"/>
        </w:rPr>
        <w:t xml:space="preserve">2 of 25 sheets (8%) were filed under the wrong problem area.</w:t>
      </w:r>
    </w:p>
    <w:p>
      <w:pPr>
        <w:pStyle w:val="ListParagraph"/>
        <w:numPr>
          <w:ilvl w:val="0"/>
          <w:numId w:val="2"/>
        </w:numPr>
        <w:spacing w:after="90" w:line="276"/>
      </w:pPr>
      <w:r>
        <w:rPr>
          <w:b/>
          <w:bCs/>
          <w:color w:val="1A1A1A"/>
          <w:sz w:val="22"/>
          <w:szCs w:val="22"/>
        </w:rPr>
        <w:t xml:space="preserve">Schedule. </w:t>
      </w:r>
      <w:r>
        <w:rPr>
          <w:color w:val="1A1A1A"/>
          <w:sz w:val="22"/>
          <w:szCs w:val="22"/>
        </w:rPr>
        <w:t xml:space="preserve">The portal shipped complete and live before the deadline; no public Sprint 1 page slipped.</w:t>
      </w:r>
    </w:p>
    <w:p>
      <w:pPr>
        <w:pBdr>
          <w:left w:val="single" w:color="B45309" w:sz="12" w:space="8"/>
        </w:pBdr>
        <w:spacing w:after="140" w:line="276"/>
        <w:ind w:left="360"/>
      </w:pPr>
      <w:r>
        <w:rPr>
          <w:i/>
          <w:iCs/>
          <w:color w:val="B45309"/>
          <w:sz w:val="21"/>
          <w:szCs w:val="21"/>
        </w:rPr>
        <w:t xml:space="preserve">Add any variance in effort or schedule that is not visible in the documents — hours spent versus expected, or a deliverable that was harder than planned.</w:t>
      </w:r>
    </w:p>
    <w:p>
      <w:pPr>
        <w:pStyle w:val="Heading2"/>
        <w:spacing w:after="80" w:before="260"/>
      </w:pPr>
      <w:r>
        <w:rPr>
          <w:b/>
          <w:bCs/>
          <w:color w:val="1A1A1A"/>
          <w:sz w:val="24"/>
          <w:szCs w:val="24"/>
        </w:rPr>
        <w:t xml:space="preserve">What this means for how the team plans Sprint 2</w:t>
      </w:r>
    </w:p>
    <w:p>
      <w:pPr>
        <w:pStyle w:val="ListParagraph"/>
        <w:numPr>
          <w:ilvl w:val="0"/>
          <w:numId w:val="2"/>
        </w:numPr>
        <w:spacing w:after="90" w:line="276"/>
      </w:pPr>
      <w:r>
        <w:rPr>
          <w:color w:val="1A1A1A"/>
          <w:sz w:val="22"/>
          <w:szCs w:val="22"/>
        </w:rPr>
        <w:t xml:space="preserve">The Project Charter must be written against ShareTab as selected. The scope boundary and the target user both changed after the charter template was created, so the charter cannot be filled in from the original concept.</w:t>
      </w:r>
    </w:p>
    <w:p>
      <w:pPr>
        <w:pStyle w:val="ListParagraph"/>
        <w:numPr>
          <w:ilvl w:val="0"/>
          <w:numId w:val="2"/>
        </w:numPr>
        <w:spacing w:after="90" w:line="276"/>
      </w:pPr>
      <w:r>
        <w:rPr>
          <w:color w:val="1A1A1A"/>
          <w:sz w:val="22"/>
          <w:szCs w:val="22"/>
        </w:rPr>
        <w:t xml:space="preserve">Sprint 2’s Estimation Appendix requires the methods used, the ranges produced, and the reasoning behind them. Ranges, not single point estimates.</w:t>
      </w:r>
    </w:p>
    <w:p>
      <w:pPr>
        <w:pStyle w:val="ListParagraph"/>
        <w:numPr>
          <w:ilvl w:val="0"/>
          <w:numId w:val="2"/>
        </w:numPr>
        <w:spacing w:after="90" w:line="276"/>
      </w:pPr>
      <w:r>
        <w:rPr>
          <w:color w:val="1A1A1A"/>
          <w:sz w:val="22"/>
          <w:szCs w:val="22"/>
        </w:rPr>
        <w:t xml:space="preserve">Every sprint page from Sprint 2 onward carries a change log. The four overturned assumptions recorded this sprint are its first entries.</w:t>
      </w:r>
    </w:p>
    <w:p>
      <w:pPr>
        <w:pStyle w:val="ListParagraph"/>
        <w:numPr>
          <w:ilvl w:val="0"/>
          <w:numId w:val="2"/>
        </w:numPr>
        <w:spacing w:after="90" w:line="276"/>
      </w:pPr>
      <w:r>
        <w:rPr>
          <w:color w:val="1A1A1A"/>
          <w:sz w:val="22"/>
          <w:szCs w:val="22"/>
        </w:rPr>
        <w:t xml:space="preserve">Converge on a single direction before splitting research capacity, so interview effort goes to the option the team will actually build.</w:t>
      </w:r>
    </w:p>
    <w:p>
      <w:pPr>
        <w:pBdr>
          <w:top w:val="single" w:color="C8D0CD" w:sz="6" w:space="8"/>
        </w:pBdr>
        <w:spacing w:before="400"/>
      </w:pPr>
      <w:r>
        <w:rPr>
          <w:i/>
          <w:iCs/>
          <w:color w:val="5A6461"/>
          <w:sz w:val="20"/>
          <w:szCs w:val="20"/>
        </w:rPr>
        <w:t xml:space="preserve">Reminder: this document goes to Blackboard only. The peer evaluation is submitted separately, also privately, within 48 hours of the sprint due date.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2026-09-21T01:08:58.744Z</dcterms:created>
  <dcterms:modified xsi:type="dcterms:W3CDTF">2026-09-21T01:08:58.757Z</dcterms:modified>
</cp:coreProperties>
</file>

<file path=docProps/custom.xml><?xml version="1.0" encoding="utf-8"?>
<Properties xmlns="http://schemas.openxmlformats.org/officeDocument/2006/custom-properties" xmlns:vt="http://schemas.openxmlformats.org/officeDocument/2006/docPropsVTypes"/>
</file>