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A09" w:rsidRPr="00136A09" w:rsidRDefault="00136A09" w:rsidP="00136A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136A09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t>Соединение таблиц</w:t>
      </w:r>
    </w:p>
    <w:p w:rsidR="00084029" w:rsidRDefault="00136A09">
      <w:r>
        <w:t>INNER JOIN (Внутреннее соединение)</w:t>
      </w:r>
      <w:r>
        <w:t>. Выводит пересечение таблиц. Коммутативно.</w:t>
      </w:r>
    </w:p>
    <w:p w:rsidR="00136A09" w:rsidRDefault="00136A09">
      <w:r w:rsidRPr="00136A09">
        <w:drawing>
          <wp:inline distT="0" distB="0" distL="0" distR="0" wp14:anchorId="2029A1B7" wp14:editId="48AE4E4D">
            <wp:extent cx="5940425" cy="7092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09" w:rsidRDefault="00136A09">
      <w:pPr>
        <w:rPr>
          <w:lang w:val="en-US"/>
        </w:rPr>
      </w:pPr>
      <w:r>
        <w:t>LEFT OUTER JOIN (Левое внешнее соединение)</w:t>
      </w:r>
      <w:r>
        <w:t>. Левая таблица + правая/</w:t>
      </w:r>
      <w:r>
        <w:rPr>
          <w:lang w:val="en-US"/>
        </w:rPr>
        <w:t xml:space="preserve">null. </w:t>
      </w:r>
    </w:p>
    <w:p w:rsidR="00136A09" w:rsidRDefault="00136A09">
      <w:r w:rsidRPr="00136A09">
        <w:drawing>
          <wp:inline distT="0" distB="0" distL="0" distR="0" wp14:anchorId="29C2B55F" wp14:editId="268317CE">
            <wp:extent cx="5940425" cy="735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09" w:rsidRDefault="00136A09">
      <w:pPr>
        <w:rPr>
          <w:lang w:val="en-US"/>
        </w:rPr>
      </w:pPr>
      <w:r>
        <w:t>RIGHT OUTER JOIN (Правое внешнее соединение)</w:t>
      </w:r>
      <w:r>
        <w:t>. Правая таблица + левая/</w:t>
      </w:r>
      <w:r>
        <w:rPr>
          <w:lang w:val="en-US"/>
        </w:rPr>
        <w:t>null</w:t>
      </w:r>
      <w:r w:rsidRPr="00136A09">
        <w:t>.</w:t>
      </w:r>
      <w:r>
        <w:t xml:space="preserve"> (Оптимизатор преобразует в </w:t>
      </w:r>
      <w:r>
        <w:rPr>
          <w:lang w:val="en-US"/>
        </w:rPr>
        <w:t>left join).</w:t>
      </w:r>
    </w:p>
    <w:p w:rsidR="00136A09" w:rsidRDefault="00136A09">
      <w:r w:rsidRPr="00136A09">
        <w:drawing>
          <wp:inline distT="0" distB="0" distL="0" distR="0" wp14:anchorId="6C2B5A61" wp14:editId="0305AE53">
            <wp:extent cx="5940425" cy="6915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09" w:rsidRDefault="00136A09">
      <w:r>
        <w:t>FULL OUTER JOIN (Полное внешнее соединение)</w:t>
      </w:r>
      <w:r>
        <w:t xml:space="preserve">. </w:t>
      </w:r>
      <w:r>
        <w:rPr>
          <w:lang w:val="en-US"/>
        </w:rPr>
        <w:t>INNER JOIN + LEFT JOIN + RIGHT JOIN.</w:t>
      </w:r>
      <w:r w:rsidRPr="00136A09">
        <w:rPr>
          <w:lang w:val="en-US"/>
        </w:rPr>
        <w:t xml:space="preserve"> </w:t>
      </w:r>
      <w:r>
        <w:t>Коммутативно.</w:t>
      </w:r>
    </w:p>
    <w:p w:rsidR="00136A09" w:rsidRDefault="00136A09">
      <w:r w:rsidRPr="00136A09">
        <w:drawing>
          <wp:inline distT="0" distB="0" distL="0" distR="0" wp14:anchorId="7A84BE96" wp14:editId="2B8BA3B0">
            <wp:extent cx="5940425" cy="697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09" w:rsidRPr="00041413" w:rsidRDefault="00136A09">
      <w:r w:rsidRPr="00136A09">
        <w:t>CROSS JOIN (Перекрестное соединение)</w:t>
      </w:r>
      <w:r>
        <w:t xml:space="preserve">. На каждую строку </w:t>
      </w:r>
      <w:r>
        <w:rPr>
          <w:lang w:val="en-US"/>
        </w:rPr>
        <w:t>A</w:t>
      </w:r>
      <w:r>
        <w:t xml:space="preserve"> приходятся все строки </w:t>
      </w:r>
      <w:r>
        <w:rPr>
          <w:lang w:val="en-US"/>
        </w:rPr>
        <w:t>B</w:t>
      </w:r>
      <w:r w:rsidR="00041413">
        <w:t xml:space="preserve"> (декартово произведение). Коммутативно. Не нужно использовать </w:t>
      </w:r>
      <w:r w:rsidR="00041413">
        <w:rPr>
          <w:lang w:val="en-US"/>
        </w:rPr>
        <w:t>ON.</w:t>
      </w:r>
    </w:p>
    <w:p w:rsidR="00041413" w:rsidRPr="00136A09" w:rsidRDefault="00041413">
      <w:r w:rsidRPr="00041413">
        <w:drawing>
          <wp:inline distT="0" distB="0" distL="0" distR="0" wp14:anchorId="066DA3F4" wp14:editId="2B64EB80">
            <wp:extent cx="5940425" cy="8636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A09" w:rsidRDefault="00041413">
      <w:pPr>
        <w:rPr>
          <w:lang w:val="en-US"/>
        </w:rPr>
      </w:pPr>
      <w:r>
        <w:t>NATURAL JOIN (Натуральное соединение)</w:t>
      </w:r>
      <w:r>
        <w:t xml:space="preserve">. Работает как модификатор для предыдущих (кроме </w:t>
      </w:r>
      <w:r>
        <w:rPr>
          <w:lang w:val="en-US"/>
        </w:rPr>
        <w:t>cross</w:t>
      </w:r>
      <w:r w:rsidRPr="00041413">
        <w:t xml:space="preserve"> </w:t>
      </w:r>
      <w:r>
        <w:rPr>
          <w:lang w:val="en-US"/>
        </w:rPr>
        <w:t>join</w:t>
      </w:r>
      <w:r w:rsidRPr="00041413">
        <w:t>)</w:t>
      </w:r>
      <w:r>
        <w:t xml:space="preserve"> – соединяет таблицы по столбцам с одинаковыми именами.</w:t>
      </w:r>
      <w:r w:rsidR="004A0F49">
        <w:t xml:space="preserve"> Коммутативно при </w:t>
      </w:r>
      <w:r w:rsidR="004A0F49">
        <w:rPr>
          <w:lang w:val="en-US"/>
        </w:rPr>
        <w:t>inner/full.</w:t>
      </w:r>
    </w:p>
    <w:p w:rsidR="004A0F49" w:rsidRDefault="004A0F49">
      <w:r w:rsidRPr="004A0F49">
        <w:drawing>
          <wp:inline distT="0" distB="0" distL="0" distR="0" wp14:anchorId="31440FDF" wp14:editId="440D37FC">
            <wp:extent cx="5940425" cy="5759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F49" w:rsidRDefault="004A0F49">
      <w:pPr>
        <w:rPr>
          <w:lang w:val="en-US"/>
        </w:rPr>
      </w:pPr>
      <w:r>
        <w:t>SELF JOIN (</w:t>
      </w:r>
      <w:proofErr w:type="spellStart"/>
      <w:r>
        <w:t>Самоприсоединение</w:t>
      </w:r>
      <w:proofErr w:type="spellEnd"/>
      <w:r>
        <w:t>)</w:t>
      </w:r>
      <w:r>
        <w:t xml:space="preserve">. Способ применения вышеперечисленных операторов через </w:t>
      </w:r>
      <w:proofErr w:type="spellStart"/>
      <w:r>
        <w:t>алиасы</w:t>
      </w:r>
      <w:proofErr w:type="spellEnd"/>
      <w:r>
        <w:t>.</w:t>
      </w:r>
      <w:r w:rsidR="005F1C0A">
        <w:t xml:space="preserve"> Коммутативно при </w:t>
      </w:r>
      <w:r w:rsidR="005F1C0A">
        <w:rPr>
          <w:lang w:val="en-US"/>
        </w:rPr>
        <w:t>inner.</w:t>
      </w:r>
    </w:p>
    <w:p w:rsidR="005F1C0A" w:rsidRDefault="005F1C0A">
      <w:pPr>
        <w:rPr>
          <w:lang w:val="en-US"/>
        </w:rPr>
      </w:pPr>
      <w:r w:rsidRPr="005F1C0A">
        <w:rPr>
          <w:lang w:val="en-US"/>
        </w:rPr>
        <w:lastRenderedPageBreak/>
        <w:drawing>
          <wp:inline distT="0" distB="0" distL="0" distR="0" wp14:anchorId="75BC5904" wp14:editId="3B5BB3F8">
            <wp:extent cx="5940425" cy="17729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C0A" w:rsidRDefault="005F1C0A">
      <w:r>
        <w:t>SEMI-JOIN (</w:t>
      </w:r>
      <w:proofErr w:type="spellStart"/>
      <w:r>
        <w:t>Полусоединение</w:t>
      </w:r>
      <w:proofErr w:type="spellEnd"/>
      <w:r>
        <w:t>)</w:t>
      </w:r>
      <w:r w:rsidRPr="005F1C0A">
        <w:t xml:space="preserve">. </w:t>
      </w:r>
      <w:r>
        <w:t>При наличии совпадения выведет только его, не ища дальше.</w:t>
      </w:r>
    </w:p>
    <w:p w:rsidR="005F1C0A" w:rsidRDefault="005F1C0A">
      <w:r w:rsidRPr="005F1C0A">
        <w:drawing>
          <wp:inline distT="0" distB="0" distL="0" distR="0" wp14:anchorId="35AF3408" wp14:editId="6CB23C61">
            <wp:extent cx="5940425" cy="8845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55" w:rsidRDefault="00C33A55">
      <w:pPr>
        <w:rPr>
          <w:lang w:val="en-US"/>
        </w:rPr>
      </w:pPr>
      <w:r>
        <w:t>ANTI-JOIN (</w:t>
      </w:r>
      <w:proofErr w:type="spellStart"/>
      <w:r>
        <w:t>Антисоединение</w:t>
      </w:r>
      <w:proofErr w:type="spellEnd"/>
      <w:r>
        <w:t>)</w:t>
      </w:r>
      <w:r>
        <w:t>. Выводит только те строки, для которых нет совпадений. Реализуется</w:t>
      </w:r>
      <w:r w:rsidRPr="00C33A55">
        <w:rPr>
          <w:lang w:val="en-US"/>
        </w:rPr>
        <w:t xml:space="preserve"> </w:t>
      </w:r>
      <w:r>
        <w:t>через</w:t>
      </w:r>
      <w:r w:rsidRPr="00C33A55">
        <w:rPr>
          <w:lang w:val="en-US"/>
        </w:rPr>
        <w:t xml:space="preserve"> </w:t>
      </w:r>
      <w:r>
        <w:rPr>
          <w:lang w:val="en-US"/>
        </w:rPr>
        <w:t>NOT EXISTS, NOT IN, LEFT JOIN… WHERE B.id IS NULL.</w:t>
      </w:r>
    </w:p>
    <w:p w:rsidR="00C33A55" w:rsidRDefault="00C33A55">
      <w:r w:rsidRPr="00C33A55">
        <w:rPr>
          <w:lang w:val="en-US"/>
        </w:rPr>
        <w:drawing>
          <wp:inline distT="0" distB="0" distL="0" distR="0" wp14:anchorId="09BD8403" wp14:editId="06298E3E">
            <wp:extent cx="5940425" cy="795655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55" w:rsidRDefault="00C33A55">
      <w:r>
        <w:t>LATERAL JOIN (Латеральное соединение)</w:t>
      </w:r>
      <w:r>
        <w:t>. Работает как цикл. Передает левую часть в правую. Обычно используется для подзапроса/функции.</w:t>
      </w:r>
    </w:p>
    <w:p w:rsidR="00C33A55" w:rsidRDefault="00C33A55">
      <w:r w:rsidRPr="00C33A55">
        <w:drawing>
          <wp:inline distT="0" distB="0" distL="0" distR="0" wp14:anchorId="2055ED53" wp14:editId="5FB78718">
            <wp:extent cx="5940425" cy="18383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55" w:rsidRDefault="00C33A55">
      <w:r>
        <w:br w:type="page"/>
      </w:r>
    </w:p>
    <w:p w:rsidR="00C33A55" w:rsidRDefault="00C33A55" w:rsidP="00C33A55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33A5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lastRenderedPageBreak/>
        <w:t>Подзапросы</w:t>
      </w:r>
    </w:p>
    <w:p w:rsidR="00C33A55" w:rsidRDefault="00C33A55" w:rsidP="00C33A55">
      <w:pPr>
        <w:shd w:val="clear" w:color="auto" w:fill="FFFFFF"/>
        <w:spacing w:before="100" w:beforeAutospacing="1" w:after="100" w:afterAutospacing="1" w:line="240" w:lineRule="auto"/>
      </w:pPr>
      <w:r>
        <w:t xml:space="preserve">Подзапросы (или вложенные запросы) — это запросы типа </w:t>
      </w:r>
      <w:r>
        <w:rPr>
          <w:rStyle w:val="HTML"/>
          <w:rFonts w:eastAsiaTheme="minorHAnsi"/>
        </w:rPr>
        <w:t>SELECT</w:t>
      </w:r>
      <w:r>
        <w:t xml:space="preserve">, которые находятся внутри другого SQL-запроса. В </w:t>
      </w:r>
      <w:proofErr w:type="spellStart"/>
      <w:r>
        <w:t>PostgreSQL</w:t>
      </w:r>
      <w:proofErr w:type="spellEnd"/>
      <w:r>
        <w:t xml:space="preserve"> они позволяют строить динамические фильтры и вычислять данные «на лету» прямо во время выполнения основного кода.</w:t>
      </w:r>
    </w:p>
    <w:p w:rsidR="00C33A55" w:rsidRDefault="00C33A55" w:rsidP="00C33A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33A5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drawing>
          <wp:inline distT="0" distB="0" distL="0" distR="0" wp14:anchorId="111F97AF" wp14:editId="0F2B0E5D">
            <wp:extent cx="5940425" cy="2544445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A55" w:rsidRDefault="00C33A55" w:rsidP="00C33A55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</w:pPr>
      <w:r w:rsidRPr="00C33A55">
        <w:rPr>
          <w:rFonts w:ascii="Segoe UI" w:eastAsia="Times New Roman" w:hAnsi="Segoe UI" w:cs="Segoe UI"/>
          <w:color w:val="212529"/>
          <w:sz w:val="24"/>
          <w:szCs w:val="24"/>
          <w:lang w:eastAsia="ru-RU"/>
        </w:rPr>
        <w:drawing>
          <wp:inline distT="0" distB="0" distL="0" distR="0" wp14:anchorId="4A243F41" wp14:editId="6B333A72">
            <wp:extent cx="5940425" cy="382587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6C" w:rsidRDefault="00552A6C" w:rsidP="00C33A55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 xml:space="preserve">Коррелированные запросы можно заменять </w:t>
      </w:r>
      <w:r w:rsidRPr="00552A6C">
        <w:rPr>
          <w:rFonts w:cstheme="minorHAnsi"/>
        </w:rPr>
        <w:t>LATERAL JOIN</w:t>
      </w:r>
      <w:r w:rsidRPr="00552A6C">
        <w:rPr>
          <w:rFonts w:cstheme="minorHAnsi"/>
        </w:rPr>
        <w:t>.</w:t>
      </w:r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</w:t>
      </w:r>
    </w:p>
    <w:p w:rsidR="00552A6C" w:rsidRDefault="00552A6C">
      <w:pPr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br w:type="page"/>
      </w:r>
    </w:p>
    <w:p w:rsidR="00552A6C" w:rsidRDefault="00552A6C" w:rsidP="00552A6C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lastRenderedPageBreak/>
        <w:t>Представления.</w:t>
      </w:r>
    </w:p>
    <w:p w:rsidR="00552A6C" w:rsidRDefault="00552A6C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>Представления (</w:t>
      </w:r>
      <w:proofErr w:type="spellStart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>Views</w:t>
      </w:r>
      <w:proofErr w:type="spellEnd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 xml:space="preserve">) в </w:t>
      </w:r>
      <w:proofErr w:type="spellStart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>PostgreSQL</w:t>
      </w:r>
      <w:proofErr w:type="spellEnd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— это, по сути, «сохраненные запросы». Это виртуальные таблицы, которые не хранят данные сами по себе (в обычном случае), а просто показывают результат </w:t>
      </w:r>
      <w:proofErr w:type="gramStart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>выполнения</w:t>
      </w:r>
      <w:proofErr w:type="gramEnd"/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заложенного в них SQL-кода каждый раз, когда вы к ним обращаетесь.</w:t>
      </w:r>
    </w:p>
    <w:p w:rsidR="00552A6C" w:rsidRDefault="00552A6C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 w:rsidRPr="00552A6C">
        <w:rPr>
          <w:rFonts w:eastAsia="Times New Roman" w:cstheme="minorHAnsi"/>
          <w:color w:val="212529"/>
          <w:sz w:val="24"/>
          <w:szCs w:val="24"/>
          <w:lang w:eastAsia="ru-RU"/>
        </w:rPr>
        <w:drawing>
          <wp:inline distT="0" distB="0" distL="0" distR="0" wp14:anchorId="0929A7FC" wp14:editId="00F040B0">
            <wp:extent cx="5940425" cy="379920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2A6C" w:rsidRDefault="00552A6C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В обычные представления можно делать </w:t>
      </w:r>
      <w:proofErr w:type="spellStart"/>
      <w:r>
        <w:rPr>
          <w:rFonts w:eastAsia="Times New Roman" w:cstheme="minorHAnsi"/>
          <w:color w:val="212529"/>
          <w:sz w:val="24"/>
          <w:szCs w:val="24"/>
          <w:lang w:eastAsia="ru-RU"/>
        </w:rPr>
        <w:t>инсерты</w:t>
      </w:r>
      <w:proofErr w:type="spellEnd"/>
      <w:r>
        <w:rPr>
          <w:rFonts w:eastAsia="Times New Roman" w:cstheme="minorHAnsi"/>
          <w:color w:val="212529"/>
          <w:sz w:val="24"/>
          <w:szCs w:val="24"/>
          <w:lang w:eastAsia="ru-RU"/>
        </w:rPr>
        <w:t>.</w:t>
      </w:r>
    </w:p>
    <w:p w:rsidR="00552A6C" w:rsidRDefault="00EE2372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Сложные представления отличаются </w:t>
      </w:r>
      <w:proofErr w:type="gramStart"/>
      <w:r>
        <w:rPr>
          <w:rFonts w:eastAsia="Times New Roman" w:cstheme="minorHAnsi"/>
          <w:color w:val="212529"/>
          <w:sz w:val="24"/>
          <w:szCs w:val="24"/>
          <w:lang w:eastAsia="ru-RU"/>
        </w:rPr>
        <w:t>от обычных наличием</w:t>
      </w:r>
      <w:proofErr w:type="gramEnd"/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 сложных операторов.</w:t>
      </w:r>
    </w:p>
    <w:p w:rsidR="00EE2372" w:rsidRDefault="00EE2372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Материализованные представления сохраняют на диск результат своего запроса. Для обновления результата нужно использовать </w:t>
      </w:r>
      <w:r>
        <w:rPr>
          <w:rFonts w:eastAsia="Times New Roman" w:cstheme="minorHAnsi"/>
          <w:color w:val="212529"/>
          <w:sz w:val="24"/>
          <w:szCs w:val="24"/>
          <w:lang w:val="en-US" w:eastAsia="ru-RU"/>
        </w:rPr>
        <w:t>REFRESH</w:t>
      </w:r>
      <w:r w:rsidRPr="00EE2372">
        <w:rPr>
          <w:rFonts w:eastAsia="Times New Roman" w:cstheme="minorHAnsi"/>
          <w:color w:val="212529"/>
          <w:sz w:val="24"/>
          <w:szCs w:val="24"/>
          <w:lang w:eastAsia="ru-RU"/>
        </w:rPr>
        <w:t xml:space="preserve"> + </w:t>
      </w:r>
      <w:r>
        <w:rPr>
          <w:rFonts w:eastAsia="Times New Roman" w:cstheme="minorHAnsi"/>
          <w:color w:val="212529"/>
          <w:sz w:val="24"/>
          <w:szCs w:val="24"/>
          <w:lang w:eastAsia="ru-RU"/>
        </w:rPr>
        <w:t>имя представления.</w:t>
      </w:r>
    </w:p>
    <w:p w:rsidR="00EE2372" w:rsidRDefault="00EE2372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t>Временные представления существуют только во время текущей сессии, видит только создатель.</w:t>
      </w:r>
    </w:p>
    <w:p w:rsidR="00EE2372" w:rsidRDefault="00EE2372" w:rsidP="00552A6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Чтобы сделать </w:t>
      </w:r>
      <w:proofErr w:type="spellStart"/>
      <w:r>
        <w:rPr>
          <w:rFonts w:eastAsia="Times New Roman" w:cstheme="minorHAnsi"/>
          <w:color w:val="212529"/>
          <w:sz w:val="24"/>
          <w:szCs w:val="24"/>
          <w:lang w:eastAsia="ru-RU"/>
        </w:rPr>
        <w:t>инсерт</w:t>
      </w:r>
      <w:proofErr w:type="spellEnd"/>
      <w:r>
        <w:rPr>
          <w:rFonts w:eastAsia="Times New Roman" w:cstheme="minorHAnsi"/>
          <w:color w:val="212529"/>
          <w:sz w:val="24"/>
          <w:szCs w:val="24"/>
          <w:lang w:eastAsia="ru-RU"/>
        </w:rPr>
        <w:t xml:space="preserve"> в сложное представление, нужно воспользоваться либо </w:t>
      </w:r>
      <w:proofErr w:type="spellStart"/>
      <w:r>
        <w:rPr>
          <w:rFonts w:eastAsia="Times New Roman" w:cstheme="minorHAnsi"/>
          <w:color w:val="212529"/>
          <w:sz w:val="24"/>
          <w:szCs w:val="24"/>
          <w:lang w:eastAsia="ru-RU"/>
        </w:rPr>
        <w:t>тригеррами</w:t>
      </w:r>
      <w:proofErr w:type="spellEnd"/>
      <w:r>
        <w:rPr>
          <w:rFonts w:eastAsia="Times New Roman" w:cstheme="minorHAnsi"/>
          <w:color w:val="212529"/>
          <w:sz w:val="24"/>
          <w:szCs w:val="24"/>
          <w:lang w:eastAsia="ru-RU"/>
        </w:rPr>
        <w:t>, либо правилами.</w:t>
      </w:r>
    </w:p>
    <w:p w:rsidR="00EE2372" w:rsidRDefault="00EE2372">
      <w:pPr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br w:type="page"/>
      </w:r>
    </w:p>
    <w:p w:rsidR="00EE2372" w:rsidRDefault="00EE2372" w:rsidP="00EE2372">
      <w:pPr>
        <w:pStyle w:val="a3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rPr>
          <w:rFonts w:eastAsia="Times New Roman" w:cstheme="minorHAnsi"/>
          <w:color w:val="212529"/>
          <w:sz w:val="24"/>
          <w:szCs w:val="24"/>
          <w:lang w:eastAsia="ru-RU"/>
        </w:rPr>
        <w:lastRenderedPageBreak/>
        <w:t>Последовательности</w:t>
      </w:r>
    </w:p>
    <w:p w:rsidR="00EE2372" w:rsidRPr="00EE2372" w:rsidRDefault="00EE2372" w:rsidP="00EE2372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12529"/>
          <w:sz w:val="24"/>
          <w:szCs w:val="24"/>
          <w:lang w:eastAsia="ru-RU"/>
        </w:rPr>
      </w:pPr>
      <w:r>
        <w:t xml:space="preserve">В </w:t>
      </w:r>
      <w:proofErr w:type="spellStart"/>
      <w:r>
        <w:t>PostgreSQL</w:t>
      </w:r>
      <w:proofErr w:type="spellEnd"/>
      <w:r>
        <w:t xml:space="preserve"> </w:t>
      </w:r>
      <w:r>
        <w:rPr>
          <w:b/>
          <w:bCs/>
        </w:rPr>
        <w:t>последовательности (</w:t>
      </w:r>
      <w:proofErr w:type="spellStart"/>
      <w:r>
        <w:rPr>
          <w:b/>
          <w:bCs/>
        </w:rPr>
        <w:t>Sequences</w:t>
      </w:r>
      <w:proofErr w:type="spellEnd"/>
      <w:r>
        <w:rPr>
          <w:b/>
          <w:bCs/>
        </w:rPr>
        <w:t>)</w:t>
      </w:r>
      <w:r>
        <w:t xml:space="preserve"> — это специальные объекты, предназначенные для генерации уникальных числовых значений. Чаще всего они используются для создания первичных ключей (</w:t>
      </w:r>
      <w:r>
        <w:rPr>
          <w:rStyle w:val="HTML"/>
          <w:rFonts w:eastAsiaTheme="minorHAnsi"/>
        </w:rPr>
        <w:t>ID</w:t>
      </w:r>
      <w:r>
        <w:t>), чтобы каждая новая строка получала уникальный номер автоматически.</w:t>
      </w:r>
    </w:p>
    <w:p w:rsidR="00C33A55" w:rsidRDefault="00EE2372" w:rsidP="00C33A55">
      <w:bookmarkStart w:id="0" w:name="_GoBack"/>
      <w:r w:rsidRPr="00EE2372">
        <w:drawing>
          <wp:inline distT="0" distB="0" distL="0" distR="0" wp14:anchorId="48C870F2" wp14:editId="39D4B5D4">
            <wp:extent cx="5940425" cy="37230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EE2372" w:rsidRDefault="00EE2372" w:rsidP="00C33A55">
      <w:r w:rsidRPr="00EE2372">
        <w:drawing>
          <wp:inline distT="0" distB="0" distL="0" distR="0" wp14:anchorId="58DB1E20" wp14:editId="6A21D25D">
            <wp:extent cx="5940425" cy="18815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4820" w:rsidRPr="003D4820">
        <w:rPr>
          <w:noProof/>
          <w:lang w:eastAsia="ru-RU"/>
        </w:rPr>
        <w:t xml:space="preserve"> </w:t>
      </w:r>
      <w:r w:rsidR="003D4820" w:rsidRPr="003D4820">
        <w:drawing>
          <wp:inline distT="0" distB="0" distL="0" distR="0" wp14:anchorId="56BFF2D5" wp14:editId="3A04C676">
            <wp:extent cx="5940425" cy="2359025"/>
            <wp:effectExtent l="0" t="0" r="317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372" w:rsidRPr="00C33A55" w:rsidRDefault="00EE2372" w:rsidP="00C33A55">
      <w:r w:rsidRPr="00EE2372">
        <w:lastRenderedPageBreak/>
        <w:drawing>
          <wp:inline distT="0" distB="0" distL="0" distR="0" wp14:anchorId="3BE00988" wp14:editId="77F52FFB">
            <wp:extent cx="5940425" cy="27400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372" w:rsidRPr="00C33A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C622F9"/>
    <w:multiLevelType w:val="multilevel"/>
    <w:tmpl w:val="CB088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42E3B"/>
    <w:multiLevelType w:val="multilevel"/>
    <w:tmpl w:val="B838B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0B3"/>
    <w:rsid w:val="00041413"/>
    <w:rsid w:val="00084029"/>
    <w:rsid w:val="00136A09"/>
    <w:rsid w:val="003D4820"/>
    <w:rsid w:val="004A0F49"/>
    <w:rsid w:val="00552A6C"/>
    <w:rsid w:val="005F1C0A"/>
    <w:rsid w:val="00C33A55"/>
    <w:rsid w:val="00E070B3"/>
    <w:rsid w:val="00EE2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C501F"/>
  <w15:chartTrackingRefBased/>
  <w15:docId w15:val="{8486CC06-6EFD-44F0-BE55-D32152B86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3A5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C33A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Калета</dc:creator>
  <cp:keywords/>
  <dc:description/>
  <cp:lastModifiedBy>Егор Калета</cp:lastModifiedBy>
  <cp:revision>3</cp:revision>
  <dcterms:created xsi:type="dcterms:W3CDTF">2026-04-26T19:48:00Z</dcterms:created>
  <dcterms:modified xsi:type="dcterms:W3CDTF">2026-04-26T21:55:00Z</dcterms:modified>
</cp:coreProperties>
</file>