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125</w:t>
      </w:r>
    </w:p>
    <w:p>
      <w:pPr>
        <w:keepNext w:val="false"/>
        <w:spacing w:after="200" w:before="0"/>
      </w:pPr>
      <w:r>
        <w:rPr>
          <w:b w:val="false"/>
          <w:bCs w:val="false"/>
          <w:i/>
          <w:iCs/>
          <w:color w:val="BE6240"/>
          <w:sz w:val="18"/>
          <w:szCs w:val="18"/>
        </w:rPr>
        <w:t xml:space="preserve">Nourish — Postpartum Week 125 (DRAFT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potassium does your toddler need, and where does it come from?</w:t>
      </w:r>
    </w:p>
    <w:p>
      <w:pPr>
        <w:keepNext w:val="false"/>
        <w:spacing w:after="100" w:before="0"/>
      </w:pPr>
      <w:r>
        <w:rPr>
          <w:b w:val="false"/>
          <w:bCs w:val="false"/>
          <w:i/>
          <w:iCs/>
          <w:color w:val="5F7052"/>
        </w:rPr>
        <w:t xml:space="preserve">"Potassium is found across many familiar family foods — this week is about noticing those sources, not chasing a perfect number."</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an integrative week on putting food groups together on your toddler's plate. This week returns to a single nutrient — potassium — an electrolyte your toddler's body usually gets from ordinary meals like dal, potato, curd, vegetables and fruit, but one this series hasn't looked at from the toddler's side before (Week 25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Potassium is an electrolyte your toddler's body uses to help regulate fluid balance, nerve signals, and muscle contraction — including the heart's own rhythm. It's spread naturally across foods this series' menus already lean on: dal and other legumes, potato, curd, spinach, tomato, and a wide range of fruit. For most toddlers eating a varied diet, potassium isn't something that needs separate planning or counting. What's worth knowing this week is how differently reference authorities frame the exact number, and the specific, uncommon situations — a diagnosed kidney condition, or certain medicines — where general reassurance doesn't apply and a paediatric team's guidance should take over.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kidney condition, or takes a medicine that can affect blood potassium: </w:t>
      </w:r>
      <w:r>
        <w:rPr>
          <w:color w:val="000000"/>
        </w:rPr>
        <w:t xml:space="preserve">follow your paediatric team's individual guidance on potassium-containing foods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potassium — it's the same kind of shared family meal this series always uses. Notice, if you like, how often dal, potato, curd, tomato and fruit already appear without any special planning.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Potassium's role: fluid balance, nerve signals, and your toddler's heartbeat</w:t>
      </w:r>
    </w:p>
    <w:p>
      <w:pPr>
        <w:keepNext/>
        <w:spacing w:after="8" w:before="0"/>
      </w:pPr>
      <w:r>
        <w:rPr>
          <w:b w:val="false"/>
          <w:bCs w:val="false"/>
          <w:i w:val="false"/>
          <w:iCs w:val="false"/>
          <w:color w:val="000000"/>
        </w:rPr>
        <w:t xml:space="preserve">Potassium is an electrolyte — a mineral that carries an electrical charge in body fluids. Your toddler's body uses it to help regulate fluid balance inside and outside cells, to transmit nerve signals, and to allow muscles to contract, including the heart's own rhythm. It works closely alongside sodium, which this series covered in Week 31. None of this requires a toddler to think about electrolytes directly — it happens as a normal part of eating and drinking.</w:t>
      </w:r>
    </w:p>
    <w:p>
      <w:pPr>
        <w:keepNext/>
        <w:spacing w:after="1" w:before="2"/>
      </w:pPr>
      <w:r>
        <w:rPr>
          <w:b/>
          <w:bCs/>
          <w:color w:val="5F7052"/>
        </w:rPr>
        <w:t xml:space="preserve">Breakfast — choose one:</w:t>
      </w:r>
    </w:p>
    <w:p>
      <w:pPr>
        <w:keepNext/>
        <w:spacing w:after="1"/>
      </w:pPr>
      <w:r>
        <w:t xml:space="preserve">A. Vegetable upma with mashed potato mixed through</w:t>
      </w:r>
    </w:p>
    <w:p>
      <w:pPr>
        <w:keepNext w:val="false"/>
        <w:spacing w:after="3"/>
      </w:pPr>
      <w:r>
        <w:t xml:space="preserve">B. Vegetable upma with mashed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arhar dal and soft-cooked sweet potato, finely mashed</w:t>
      </w:r>
    </w:p>
    <w:p>
      <w:pPr>
        <w:keepNext w:val="false"/>
        <w:spacing w:after="3"/>
      </w:pPr>
      <w:r>
        <w:t xml:space="preserve">B. Soft khichdi with arhar dal, a fully cooked egg curry and soft-cooked sweet potato,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okra (bhindi), finely chopped</w:t>
      </w:r>
    </w:p>
    <w:p>
      <w:pPr>
        <w:keepNext/>
        <w:spacing w:after="3"/>
      </w:pPr>
      <w:r>
        <w:t xml:space="preserve">B. Soft khichdi with masoor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one honest answer</w:t>
      </w:r>
    </w:p>
    <w:p>
      <w:pPr>
        <w:keepNext/>
        <w:spacing w:after="8" w:before="0"/>
      </w:pPr>
      <w:r>
        <w:rPr>
          <w:b w:val="false"/>
          <w:bCs w:val="false"/>
          <w:i w:val="false"/>
          <w:iCs w:val="false"/>
          <w:color w:val="000000"/>
        </w:rPr>
        <w:t xml:space="preserve">Different authorities express potassium guidance somewhat differently. ICMR-NIN's 2020 report gives a recommended intake of approximately 1,750 mg a day for children aged 1-3 years, while the US National Academies' Adequate Intake, also reported by the US NIH, is 2,000 mg a day for this age group. An Adequate Intake is an estimate based on observed healthy intakes, not a precisely measured minimum that parents need to reach every day. WHO advises adjusting its adult recommendation downward for children according to their energy needs and notes that the direct evidence in children is limited. These figures are useful reference points, not numbers families need to calculate at every meal. For most healthy toddlers, offering a varied pattern of legumes, vegetables, fruit, dairy or suitable alternatives is the more practical approach.</w:t>
      </w:r>
    </w:p>
    <w:p>
      <w:pPr>
        <w:keepNext/>
        <w:spacing w:after="1" w:before="2"/>
      </w:pPr>
      <w:r>
        <w:rPr>
          <w:b/>
          <w:bCs/>
          <w:color w:val="5F7052"/>
        </w:rPr>
        <w:t xml:space="preserve">Breakfast — choose one:</w:t>
      </w:r>
    </w:p>
    <w:p>
      <w:pPr>
        <w:keepNext/>
        <w:spacing w:after="1"/>
      </w:pPr>
      <w:r>
        <w:t xml:space="preserve">A. Ragi (finger millet) dosa, soft, with a smooth, mild tomato-coconut chutney</w:t>
      </w:r>
    </w:p>
    <w:p>
      <w:pPr>
        <w:keepNext w:val="false"/>
        <w:spacing w:after="3"/>
      </w:pPr>
      <w:r>
        <w:t xml:space="preserve">B. Ragi (finger millet) dosa, soft, with a smooth, mild tomato-coconut chutney and a fully cooked hard-boiled egg, finely chopped, on the side</w:t>
      </w:r>
    </w:p>
    <w:p>
      <w:pPr>
        <w:keepNext/>
        <w:spacing w:after="1" w:before="2"/>
      </w:pPr>
      <w:r>
        <w:rPr>
          <w:b/>
          <w:bCs/>
          <w:color w:val="5F7052"/>
        </w:rPr>
        <w:t xml:space="preserve">Lunch — choose one:</w:t>
      </w:r>
    </w:p>
    <w:p>
      <w:pPr>
        <w:keepNext/>
        <w:spacing w:after="1"/>
      </w:pPr>
      <w:r>
        <w:t xml:space="preserve">A. Soft vegetable daliya with moong dal and soft-cooked drumstick (moringa) pulp, removed from the fibrous pod and mashed</w:t>
      </w:r>
    </w:p>
    <w:p>
      <w:pPr>
        <w:keepNext w:val="false"/>
        <w:spacing w:after="3"/>
      </w:pPr>
      <w:r>
        <w:t xml:space="preserve">B. Soft vegetable daliya with moong dal, a fully cooked, lower-mercury fish curry, finely flaked and carefully checked for bones,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cut into small, soft, manageable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tomato, finely chopped</w:t>
      </w:r>
    </w:p>
    <w:p>
      <w:pPr>
        <w:keepNext/>
        <w:spacing w:after="3"/>
      </w:pPr>
      <w:r>
        <w:t xml:space="preserve">B. Rice with arhar dal, a tender, finely shredded mutton curry, fully cooked and free of bone fragments, and soft-cooked tomato,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potassium shows up in an ordinary Indian day</w:t>
      </w:r>
    </w:p>
    <w:p>
      <w:pPr>
        <w:keepNext/>
        <w:spacing w:after="8" w:before="0"/>
      </w:pPr>
      <w:r>
        <w:rPr>
          <w:b w:val="false"/>
          <w:bCs w:val="false"/>
          <w:i w:val="false"/>
          <w:iCs w:val="false"/>
          <w:color w:val="000000"/>
        </w:rPr>
        <w:t xml:space="preserve">Where potassium actually shows up is more useful than any single number: dal and other legumes, potato and sweet potato, curd and other dairy, spinach and other leafy vegetables, tomato, and a wide range of fruit — banana, orange, papaya, melon, apricot, and many others — all contribute meaningfully. These aren't foods to specially add this week; they're already staples of this series' shared family menus, which is part of why potassium rarely needs deliberate attention in a varied diet.</w:t>
      </w:r>
    </w:p>
    <w:p>
      <w:pPr>
        <w:keepNext/>
        <w:spacing w:after="1" w:before="2"/>
      </w:pPr>
      <w:r>
        <w:rPr>
          <w:b/>
          <w:bCs/>
          <w:color w:val="5F7052"/>
        </w:rPr>
        <w:t xml:space="preserve">Breakfast — choose one:</w:t>
      </w:r>
    </w:p>
    <w:p>
      <w:pPr>
        <w:keepNext/>
        <w:spacing w:after="1"/>
      </w:pPr>
      <w:r>
        <w:t xml:space="preserve">A. Vegetable dalia (broken wheat) porridge with grated sweet potato mixed through</w:t>
      </w:r>
    </w:p>
    <w:p>
      <w:pPr>
        <w:keepNext w:val="false"/>
        <w:spacing w:after="3"/>
      </w:pPr>
      <w:r>
        <w:t xml:space="preserve">B. Vegetable dalia (broken wheat) porridge with grated sweet potato mixed through and finely crumbled paneer mixed through</w:t>
      </w:r>
    </w:p>
    <w:p>
      <w:pPr>
        <w:keepNext/>
        <w:spacing w:after="1" w:before="2"/>
      </w:pPr>
      <w:r>
        <w:rPr>
          <w:b/>
          <w:bCs/>
          <w:color w:val="5F7052"/>
        </w:rPr>
        <w:t xml:space="preserve">Lunch — choose one:</w:t>
      </w:r>
    </w:p>
    <w:p>
      <w:pPr>
        <w:keepNext/>
        <w:spacing w:after="1"/>
      </w:pPr>
      <w:r>
        <w:t xml:space="preserve">A. Soft vegetable daliya with moong dal and soft-cooked knol khol (kohlrabi), finely chopped</w:t>
      </w:r>
    </w:p>
    <w:p>
      <w:pPr>
        <w:keepNext w:val="false"/>
        <w:spacing w:after="3"/>
      </w:pPr>
      <w:r>
        <w:t xml:space="preserve">B. Soft vegetable daliya with moong dal, soft tofu, finely crumbled, and soft-cooked knol khol (kohlrabi),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masoor dal and thoroughly cooked amaranth (chaulai) leaves, finely chopped</w:t>
      </w:r>
    </w:p>
    <w:p>
      <w:pPr>
        <w:keepNext/>
        <w:spacing w:after="3"/>
      </w:pPr>
      <w:r>
        <w:t xml:space="preserve">B. Soft roti with masoor dal, boneless, finely shredded chicken and thoroughly cooked amaranth (chaulai)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count it, but variety still matters</w:t>
      </w:r>
    </w:p>
    <w:p>
      <w:pPr>
        <w:keepNext/>
        <w:spacing w:after="8" w:before="0"/>
      </w:pPr>
      <w:r>
        <w:rPr>
          <w:b w:val="false"/>
          <w:bCs w:val="false"/>
          <w:i w:val="false"/>
          <w:iCs w:val="false"/>
          <w:color w:val="000000"/>
        </w:rPr>
        <w:t xml:space="preserve">For healthy people with normal kidney function, potassium from ordinary food is not known to cause harm, and experts have not set a Tolerable Upper Intake Level for dietary potassium because the available evidence was insufficient to establish one. Healthy kidneys normally remove excess potassium through urine. This does not make potassium supplements or potassium-containing salt substitutes suitable for a toddler without medical advice. For an otherwise healthy toddler eating a varied diet, there is no need to count milligrams or plan every meal around potassium; offering familiar foods from different food groups across the week is enough.</w:t>
      </w:r>
    </w:p>
    <w:p>
      <w:pPr>
        <w:keepNext/>
        <w:spacing w:after="1" w:before="2"/>
      </w:pPr>
      <w:r>
        <w:rPr>
          <w:b/>
          <w:bCs/>
          <w:color w:val="5F7052"/>
        </w:rPr>
        <w:t xml:space="preserve">Breakfast — choose one:</w:t>
      </w:r>
    </w:p>
    <w:p>
      <w:pPr>
        <w:keepNext/>
        <w:spacing w:after="1"/>
      </w:pPr>
      <w:r>
        <w:t xml:space="preserve">A. Soft idli with finely chopped tomato mixed through, served with plain curd or sambar</w:t>
      </w:r>
    </w:p>
    <w:p>
      <w:pPr>
        <w:keepNext w:val="false"/>
        <w:spacing w:after="3"/>
      </w:pPr>
      <w:r>
        <w:t xml:space="preserve">B. Soft idli with finely chopped tomato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vegetable daliya with chana dal and lightly steamed spinach (palak), finely chopped</w:t>
      </w:r>
    </w:p>
    <w:p>
      <w:pPr>
        <w:keepNext w:val="false"/>
        <w:spacing w:after="3"/>
      </w:pPr>
      <w:r>
        <w:t xml:space="preserve">B. Soft vegetable daliya with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paratha with moong dal and soft-cooked snake gourd (chichinda), finely chopped</w:t>
      </w:r>
    </w:p>
    <w:p>
      <w:pPr>
        <w:keepNext/>
        <w:spacing w:after="3"/>
      </w:pPr>
      <w:r>
        <w:t xml:space="preserve">B. Soft paratha with moong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kidney conditions and certain medicines</w:t>
      </w:r>
    </w:p>
    <w:p>
      <w:pPr>
        <w:keepNext/>
        <w:spacing w:after="8" w:before="0"/>
      </w:pPr>
      <w:r>
        <w:rPr>
          <w:b w:val="false"/>
          <w:bCs w:val="false"/>
          <w:i w:val="false"/>
          <w:iCs w:val="false"/>
          <w:color w:val="000000"/>
        </w:rPr>
        <w:t xml:space="preserve">Most toddlers do not need their potassium intake restricted. The important exception is a child whose healthcare team has identified a condition or medicine that affects blood-potassium levels — for example, impaired kidney function or certain medicines that reduce potassium excretion. In that situation, follow the child's individual medical and dietary guidance rather than changing foods independently. Do not give a toddler a potassium supplement or potassium-containing salt substitute unless it has been specifically recommended for them.</w:t>
      </w:r>
    </w:p>
    <w:p>
      <w:pPr>
        <w:keepNext/>
        <w:spacing w:after="1" w:before="2"/>
      </w:pPr>
      <w:r>
        <w:rPr>
          <w:b/>
          <w:bCs/>
          <w:color w:val="5F7052"/>
        </w:rPr>
        <w:t xml:space="preserve">Breakfast — choose one:</w:t>
      </w:r>
    </w:p>
    <w:p>
      <w:pPr>
        <w:keepNext/>
        <w:spacing w:after="1"/>
      </w:pPr>
      <w:r>
        <w:t xml:space="preserve">A. Multigrain uttapam with mashed banana lightly folded through</w:t>
      </w:r>
    </w:p>
    <w:p>
      <w:pPr>
        <w:keepNext w:val="false"/>
        <w:spacing w:after="3"/>
      </w:pPr>
      <w:r>
        <w:t xml:space="preserve">B. Multigrain uttapam with mashed banana lightly folded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masoor dal and soft-cooked cabbage, finely shredded</w:t>
      </w:r>
    </w:p>
    <w:p>
      <w:pPr>
        <w:keepNext w:val="false"/>
        <w:spacing w:after="3"/>
      </w:pPr>
      <w:r>
        <w:t xml:space="preserve">B. Soft roti with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apricot, stone removed and cut into small, soft, manageable pieces</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cauliflower, finely chopped</w:t>
      </w:r>
    </w:p>
    <w:p>
      <w:pPr>
        <w:keepNext/>
        <w:spacing w:after="3"/>
      </w:pPr>
      <w:r>
        <w:t xml:space="preserve">B. Rice with mixed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an ordinary varied day can look like</w:t>
      </w:r>
    </w:p>
    <w:p>
      <w:pPr>
        <w:keepNext/>
        <w:spacing w:after="8" w:before="0"/>
      </w:pPr>
      <w:r>
        <w:rPr>
          <w:b w:val="false"/>
          <w:bCs w:val="false"/>
          <w:i w:val="false"/>
          <w:iCs w:val="false"/>
          <w:color w:val="000000"/>
        </w:rPr>
        <w:t xml:space="preserve">None of this needs conscious tracking to work. A day with dal or another legume, a potato or leafy vegetable, curd, and a piece of fruit somewhere across breakfast, lunch, the nourishment break and dinner already includes several foods that naturally provide potassium, without anyone having to think of it that way. This is the same theme running through this series: ordinary variety across a week does most of the work that a single 'superfood' or supplement is often marketed as doing.</w:t>
      </w:r>
    </w:p>
    <w:p>
      <w:pPr>
        <w:keepNext/>
        <w:spacing w:after="1" w:before="2"/>
      </w:pPr>
      <w:r>
        <w:rPr>
          <w:b/>
          <w:bCs/>
          <w:color w:val="5F7052"/>
        </w:rPr>
        <w:t xml:space="preserve">Breakfast — choose one:</w:t>
      </w:r>
    </w:p>
    <w:p>
      <w:pPr>
        <w:keepNext/>
        <w:spacing w:after="1"/>
      </w:pPr>
      <w:r>
        <w:t xml:space="preserve">A. Vegetable poha with a smooth, mild curry-leaf chutney</w:t>
      </w:r>
    </w:p>
    <w:p>
      <w:pPr>
        <w:keepNext w:val="false"/>
        <w:spacing w:after="3"/>
      </w:pPr>
      <w:r>
        <w:t xml:space="preserve">B. Vegetable poha with a smooth, mild curry-leaf chutney and finely crumbled paneer mixed through</w:t>
      </w:r>
    </w:p>
    <w:p>
      <w:pPr>
        <w:keepNext/>
        <w:spacing w:after="1" w:before="2"/>
      </w:pPr>
      <w:r>
        <w:rPr>
          <w:b/>
          <w:bCs/>
          <w:color w:val="5F7052"/>
        </w:rPr>
        <w:t xml:space="preserve">Lunch — choose one:</w:t>
      </w:r>
    </w:p>
    <w:p>
      <w:pPr>
        <w:keepNext/>
        <w:spacing w:after="1"/>
      </w:pPr>
      <w:r>
        <w:t xml:space="preserve">A. Soft paratha with mixed dal and soft-cooked French beans, finely chopped</w:t>
      </w:r>
    </w:p>
    <w:p>
      <w:pPr>
        <w:keepNext w:val="false"/>
        <w:spacing w:after="3"/>
      </w:pPr>
      <w:r>
        <w:t xml:space="preserve">B. Soft paratha with mixed dal, boneless, finely shredded chicken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jamun, deseeded and mashed</w:t>
      </w:r>
    </w:p>
    <w:p>
      <w:pPr>
        <w:keepNext w:val="false"/>
        <w:spacing w:after="3"/>
      </w:pPr>
      <w:r>
        <w:t xml:space="preserve">B. Finely ground sesame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potato, finely mashed</w:t>
      </w:r>
    </w:p>
    <w:p>
      <w:pPr>
        <w:keepNext/>
        <w:spacing w:after="3"/>
      </w:pPr>
      <w:r>
        <w:t xml:space="preserve">B. Soft khichdi with chana dal, a tender, finely shredded mutton curry, fully cooked and free of bone fragments, and soft-cooked potato,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Potassium is a good example of a nutrient this series can mostly reassure you about rather than ask you to track: it does real work for fluid balance, nerves and muscles, including the heart, and it's already spread across the dal, potato, curd, vegetables and fruit that make up an ordinary varied diet. The reference numbers differ by authority, and that's fine to hold loosely. The one thing worth remembering precisely is the exception: a diagnosed kidney condition or a specific medicine, where individual paediatric guidance should take over from general reassurance.</w:t>
      </w:r>
    </w:p>
    <w:p>
      <w:pPr>
        <w:keepNext/>
        <w:spacing w:after="1" w:before="2"/>
      </w:pPr>
      <w:r>
        <w:rPr>
          <w:b/>
          <w:bCs/>
          <w:color w:val="5F7052"/>
        </w:rPr>
        <w:t xml:space="preserve">Breakfast — choose one:</w:t>
      </w:r>
    </w:p>
    <w:p>
      <w:pPr>
        <w:keepNext/>
        <w:spacing w:after="1"/>
      </w:pPr>
      <w:r>
        <w:t xml:space="preserve">A. Soft appam with grated pumpkin mixed through, served with plain curd or a mild dal accompaniment</w:t>
      </w:r>
    </w:p>
    <w:p>
      <w:pPr>
        <w:keepNext w:val="false"/>
        <w:spacing w:after="3"/>
      </w:pPr>
      <w:r>
        <w:t xml:space="preserve">B. Soft appam with grated pumpkin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mixed dal and soft-cooked bottle gourd (lauki), finely mashed</w:t>
      </w:r>
    </w:p>
    <w:p>
      <w:pPr>
        <w:keepNext w:val="false"/>
        <w:spacing w:after="3"/>
      </w:pPr>
      <w:r>
        <w:t xml:space="preserve">B. Soft paratha with mixed dal, a fully cooked, lower-mercury fish curry, finely flaked and carefully checked for bones,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mulberries (shahtoot), finely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beetroot, finely mashed</w:t>
      </w:r>
    </w:p>
    <w:p>
      <w:pPr>
        <w:keepNext/>
        <w:spacing w:after="3"/>
      </w:pPr>
      <w:r>
        <w:t xml:space="preserve">B. Soft khichdi with chana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potassium-rich foods — dal, potato, curd, tomato, or fruit — already showed up regularly in your family's meals, without anyone planning around them?</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sources of potassium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2026-09-03T07:41:44.234Z</dcterms:created>
  <dcterms:modified xsi:type="dcterms:W3CDTF">2026-09-03T07:41:44.234Z</dcterms:modified>
</cp:coreProperties>
</file>

<file path=docProps/custom.xml><?xml version="1.0" encoding="utf-8"?>
<Properties xmlns="http://schemas.openxmlformats.org/officeDocument/2006/custom-properties" xmlns:vt="http://schemas.openxmlformats.org/officeDocument/2006/docPropsVTypes"/>
</file>