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50"/>
      </w:pPr>
      <w:r>
        <w:rPr>
          <w:b/>
          <w:bCs/>
          <w:color w:val="1F2E4D"/>
          <w:sz w:val="26"/>
          <w:szCs w:val="26"/>
        </w:rPr>
        <w:t xml:space="preserve">Postpartum Week 129</w:t>
      </w:r>
    </w:p>
    <w:p>
      <w:pPr>
        <w:keepNext w:val="false"/>
        <w:spacing w:after="150" w:before="0"/>
      </w:pPr>
      <w:r>
        <w:rPr>
          <w:b w:val="false"/>
          <w:bCs w:val="false"/>
          <w:i/>
          <w:iCs/>
          <w:color w:val="BE6240"/>
          <w:sz w:val="18"/>
          <w:szCs w:val="18"/>
        </w:rPr>
        <w:t xml:space="preserve">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Who decides what at mealtimes? The division of responsibility in feeding</w:t>
      </w:r>
    </w:p>
    <w:p>
      <w:pPr>
        <w:keepNext w:val="false"/>
        <w:spacing w:after="100" w:before="0"/>
      </w:pPr>
      <w:r>
        <w:rPr>
          <w:b w:val="false"/>
          <w:bCs w:val="false"/>
          <w:i/>
          <w:iCs/>
          <w:color w:val="5F7052"/>
        </w:rPr>
        <w:t xml:space="preserve">"You decide what, when and where your toddler eats — your toddler decides whether and how much. Both jobs matter, and mixing them up is often where mealtime battles start."</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pauses its run of single-nutrient toddler weeks to look at something that shapes every mealtime regardless of what's on the plate: who is actually responsible for what at the table. This idea has quietly sat underneath several earlier weeks — food as reward (Week 107), a toddler who won't stay at the table (Week 86), a picky eater (Week 56) — and this week names it directly for the first time.</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The division of responsibility in feeding is a widely used framework, developed by dietitian and family therapist Ellyn Satter, that splits mealtime jobs between parent and child. From toddlerhood onward, the parent decides what food is offered, when meals and snacks happen, and where eating takes place. The child decides whether to eat what's offered, and how much. AAP's own parent-facing guidance independently states a very similar split, and WHO's guideline on feeding young children describes 'responsive feeding' — supporting a child's ability to eat according to their own hunger and fullness cues — as a recommended practice. Research on how parents handle feeding is genuinely mixed on some points and more settled on others, and this week tries to represent that honestly rather than promise a single technique will end every mealtime struggle.</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feeding disorder, ARFID, a documented growth or weight concern, or a significant sensory or developmental feeding difficulty: </w:t>
      </w:r>
      <w:r>
        <w:rPr>
          <w:color w:val="000000"/>
        </w:rPr>
        <w:t xml:space="preserve">follow your child's healthcare team's individualised guidance this week, rather than the general approach described here — this is covered further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specially for this topic — it's the same kind of shared family meal this series always uses, and it already reflects the division of responsibility in a small way. Choosing between option A or B is your job, based on what your family enjoys and has on hand. Once the food is on the table, how much your toddler eats from it is theirs to decide. If a named fruit — including dragon fruit or persimmon — isn't available or affordable where you live, substitute a familiar, safely prepared seasonal fruit such as banana, papaya, guava or orange instead.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the division of responsibility actually means</w:t>
      </w:r>
    </w:p>
    <w:p>
      <w:pPr>
        <w:keepNext/>
        <w:spacing w:after="8" w:before="0"/>
      </w:pPr>
      <w:r>
        <w:rPr>
          <w:b w:val="false"/>
          <w:bCs w:val="false"/>
          <w:i w:val="false"/>
          <w:iCs w:val="false"/>
          <w:color w:val="000000"/>
        </w:rPr>
        <w:t xml:space="preserve">The division of responsibility in feeding, developed by dietitian Ellyn Satter, splits mealtime jobs in two. From toddlerhood onward, the parent is responsible for what food is offered, when meals and snacks happen, and where eating takes place — choosing food the family enjoys, keeping meals and snacks at fairly regular times, and choosing where the family eats together. The child is responsible for whether to eat what's offered, and how much. This does not exclude the child from family food choices. A caregiver can consider the child's preferences, involve them in simple choices and regularly include at least one familiar food, while still deciding what balanced options are available. This is Ellyn Satter's own framework, built from decades of clinical and family-therapy experience rather than a single peer-reviewed trial — widely respected and used by many paediatric professionals, but described here as a framework, not a settled clinical guideline.</w:t>
      </w:r>
    </w:p>
    <w:p>
      <w:pPr>
        <w:keepNext/>
        <w:spacing w:after="1" w:before="2"/>
      </w:pPr>
      <w:r>
        <w:rPr>
          <w:b/>
          <w:bCs/>
          <w:color w:val="5F7052"/>
        </w:rPr>
        <w:t xml:space="preserve">Breakfast — choose one:</w:t>
      </w:r>
    </w:p>
    <w:p>
      <w:pPr>
        <w:keepNext/>
        <w:spacing w:after="1"/>
      </w:pPr>
      <w:r>
        <w:t xml:space="preserve">A. Moong dal cheela with finely grated cucumber mixed through, served with plain curd</w:t>
      </w:r>
    </w:p>
    <w:p>
      <w:pPr>
        <w:keepNext w:val="false"/>
        <w:spacing w:after="3"/>
      </w:pPr>
      <w:r>
        <w:t xml:space="preserve">B. Moong dal cheela with finely grated cucumber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roti with arhar dal and soft-cooked parwal (pointed gourd), finely chopped</w:t>
      </w:r>
    </w:p>
    <w:p>
      <w:pPr>
        <w:keepNext w:val="false"/>
        <w:spacing w:after="3"/>
      </w:pPr>
      <w:r>
        <w:t xml:space="preserve">B. Soft roti with arhar dal, a tender, finely shredded mutton curry, fully cooked and free of bone fragments, and soft-cooked parwal (pointed gourd), finely chopped</w:t>
      </w:r>
    </w:p>
    <w:p>
      <w:pPr>
        <w:keepNext/>
        <w:spacing w:after="1" w:before="2"/>
      </w:pPr>
      <w:r>
        <w:rPr>
          <w:b/>
          <w:bCs/>
          <w:color w:val="5F7052"/>
        </w:rPr>
        <w:t xml:space="preserve">Nourishment break — choose one:</w:t>
      </w:r>
    </w:p>
    <w:p>
      <w:pPr>
        <w:keepNext/>
        <w:spacing w:after="1"/>
      </w:pPr>
      <w:r>
        <w:t xml:space="preserve">A. A small bowl of curd with soft, ripe chikoo (sapota), peeled and mashed</w:t>
      </w:r>
    </w:p>
    <w:p>
      <w:pPr>
        <w:keepNext w:val="false"/>
        <w:spacing w:after="3"/>
      </w:pPr>
      <w:r>
        <w:t xml:space="preserve">B. Finely ground cashew mixed into a small bowl of plain curd, if cashew has already been introduced and tolerated</w:t>
      </w:r>
    </w:p>
    <w:p>
      <w:pPr>
        <w:keepNext/>
        <w:spacing w:after="1" w:before="2"/>
      </w:pPr>
      <w:r>
        <w:rPr>
          <w:b/>
          <w:bCs/>
          <w:color w:val="5F7052"/>
        </w:rPr>
        <w:t xml:space="preserve">Dinner — choose one:</w:t>
      </w:r>
    </w:p>
    <w:p>
      <w:pPr>
        <w:keepNext/>
        <w:spacing w:after="1"/>
      </w:pPr>
      <w:r>
        <w:t xml:space="preserve">A. Rice with moong dal and thoroughly cooked mustard greens (sarson), finely chopped</w:t>
      </w:r>
    </w:p>
    <w:p>
      <w:pPr>
        <w:keepNext/>
        <w:spacing w:after="3"/>
      </w:pPr>
      <w:r>
        <w:t xml:space="preserve">B. Rice with moong dal, boneless, finely shredded chicken and thoroughly cooked mustard greens (sarson),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2 — What the research says — and what it doesn't</w:t>
      </w:r>
    </w:p>
    <w:p>
      <w:pPr>
        <w:keepNext/>
        <w:spacing w:after="8" w:before="0"/>
      </w:pPr>
      <w:r>
        <w:rPr>
          <w:b w:val="false"/>
          <w:bCs w:val="false"/>
          <w:i w:val="false"/>
          <w:iCs w:val="false"/>
          <w:color w:val="000000"/>
        </w:rPr>
        <w:t xml:space="preserve">Research on parental feeding practices offers a genuinely mixed picture, and this week tries not to flatten it. Restricting a child's access to a food is the more consistently studied finding, associated with a child later eating more of that food when it becomes available and with a reduced ability to stop eating when full — though even here, some researchers note the reverse may also be true: a parent may restrict a food because a child already tends to overeat it, not the other way around. Pressuring a child to eat is more mixed, and research suggests it can run in both directions over time: a fussy eater can prompt more parental pressure, and pressure can, in turn, reinforce fussiness. Using food as a reward shows a similar pattern. None of this means a single instance of pressure or a reward causes lasting harm — it suggests the overall pattern of a mealtime relationship matters more than any one meal.</w:t>
      </w:r>
    </w:p>
    <w:p>
      <w:pPr>
        <w:keepNext/>
        <w:spacing w:after="1" w:before="2"/>
      </w:pPr>
      <w:r>
        <w:rPr>
          <w:b/>
          <w:bCs/>
          <w:color w:val="5F7052"/>
        </w:rPr>
        <w:t xml:space="preserve">Breakfast — choose one:</w:t>
      </w:r>
    </w:p>
    <w:p>
      <w:pPr>
        <w:keepNext/>
        <w:spacing w:after="1"/>
      </w:pPr>
      <w:r>
        <w:t xml:space="preserve">A. Vegetable dalia (broken wheat) porridge with grated carrot mixed through, served with milk</w:t>
      </w:r>
    </w:p>
    <w:p>
      <w:pPr>
        <w:keepNext w:val="false"/>
        <w:spacing w:after="3"/>
      </w:pPr>
      <w:r>
        <w:t xml:space="preserve">B. Vegetable dalia (broken wheat) porridge with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paratha with masoor dal and soft-cooked bhindi (okra), finely chopped</w:t>
      </w:r>
    </w:p>
    <w:p>
      <w:pPr>
        <w:keepNext w:val="false"/>
        <w:spacing w:after="3"/>
      </w:pPr>
      <w:r>
        <w:t xml:space="preserve">B. Soft paratha with masoor dal, a fully cooked egg curry and soft-cooked bhindi (okra), finely chopped</w:t>
      </w:r>
    </w:p>
    <w:p>
      <w:pPr>
        <w:keepNext/>
        <w:spacing w:after="1" w:before="2"/>
      </w:pPr>
      <w:r>
        <w:rPr>
          <w:b/>
          <w:bCs/>
          <w:color w:val="5F7052"/>
        </w:rPr>
        <w:t xml:space="preserve">Nourishment break — choose one:</w:t>
      </w:r>
    </w:p>
    <w:p>
      <w:pPr>
        <w:keepNext/>
        <w:spacing w:after="1"/>
      </w:pPr>
      <w:r>
        <w:t xml:space="preserve">A. A small bowl of curd with soft, ripe strawberry, hulled and finely mashed</w:t>
      </w:r>
    </w:p>
    <w:p>
      <w:pPr>
        <w:keepNext w:val="false"/>
        <w:spacing w:after="3"/>
      </w:pPr>
      <w:r>
        <w:t xml:space="preserve">B. Finely ground pistachio mixed into a small bowl of warm milk, if pistachio has already been introduced and tolerated</w:t>
      </w:r>
    </w:p>
    <w:p>
      <w:pPr>
        <w:keepNext/>
        <w:spacing w:after="1" w:before="2"/>
      </w:pPr>
      <w:r>
        <w:rPr>
          <w:b/>
          <w:bCs/>
          <w:color w:val="5F7052"/>
        </w:rPr>
        <w:t xml:space="preserve">Dinner — choose one:</w:t>
      </w:r>
    </w:p>
    <w:p>
      <w:pPr>
        <w:keepNext/>
        <w:spacing w:after="1"/>
      </w:pPr>
      <w:r>
        <w:t xml:space="preserve">A. Soft khichdi with chana dal and thoroughly cooked amaranth (chaulai) leaves, finely mashed</w:t>
      </w:r>
    </w:p>
    <w:p>
      <w:pPr>
        <w:keepNext/>
        <w:spacing w:after="3"/>
      </w:pPr>
      <w:r>
        <w:t xml:space="preserve">B. Soft khichdi with chana dal, soft tofu, finely crumbled, and thoroughly cooked amaranth (chaulai) leaves, finely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3 — What this looks like at your table</w:t>
      </w:r>
    </w:p>
    <w:p>
      <w:pPr>
        <w:keepNext/>
        <w:spacing w:after="8" w:before="0"/>
      </w:pPr>
      <w:r>
        <w:rPr>
          <w:b w:val="false"/>
          <w:bCs w:val="false"/>
          <w:i w:val="false"/>
          <w:iCs w:val="false"/>
          <w:color w:val="000000"/>
        </w:rPr>
        <w:t xml:space="preserve">In practice, the parent's side of the division looks fairly ordinary: family meals and snacks at broadly predictable times, while responding reasonably when a child shows genuine hunger. Water should remain freely available, and breastfeeding, illness, travel, growth needs and the family's circumstances may require flexibility. A familiar, usually accepted food offered alongside something newer or less preferred. Parents do not need to become short-order cooks, but offering a simple familiar backup when appropriate is not a failure or a violation of responsive feeding. The same food is offered to the whole family, adjusted only for a toddler's chewing ability. None of this requires a toddler to eat a specific amount, or to eat every food on the plate.</w:t>
      </w:r>
    </w:p>
    <w:p>
      <w:pPr>
        <w:keepNext/>
        <w:spacing w:after="1" w:before="2"/>
      </w:pPr>
      <w:r>
        <w:rPr>
          <w:b/>
          <w:bCs/>
          <w:color w:val="5F7052"/>
        </w:rPr>
        <w:t xml:space="preserve">Breakfast — choose one:</w:t>
      </w:r>
    </w:p>
    <w:p>
      <w:pPr>
        <w:keepNext/>
        <w:spacing w:after="1"/>
      </w:pPr>
      <w:r>
        <w:t xml:space="preserve">A. Ragi (finger millet) dosa, soft, with a smooth, mild tomato chutney</w:t>
      </w:r>
    </w:p>
    <w:p>
      <w:pPr>
        <w:keepNext w:val="false"/>
        <w:spacing w:after="3"/>
      </w:pPr>
      <w:r>
        <w:t xml:space="preserve">B. Ragi (finger millet) dosa, soft, with a small portion of mild, fully cooked minced mutton, finely crumbled</w:t>
      </w:r>
    </w:p>
    <w:p>
      <w:pPr>
        <w:keepNext/>
        <w:spacing w:after="1" w:before="2"/>
      </w:pPr>
      <w:r>
        <w:rPr>
          <w:b/>
          <w:bCs/>
          <w:color w:val="5F7052"/>
        </w:rPr>
        <w:t xml:space="preserve">Lunch — choose one:</w:t>
      </w:r>
    </w:p>
    <w:p>
      <w:pPr>
        <w:keepNext/>
        <w:spacing w:after="1"/>
      </w:pPr>
      <w:r>
        <w:t xml:space="preserve">A. Rice with mixed dal and soft-cooked ash gourd (petha), finely mashed</w:t>
      </w:r>
    </w:p>
    <w:p>
      <w:pPr>
        <w:keepNext w:val="false"/>
        <w:spacing w:after="3"/>
      </w:pPr>
      <w:r>
        <w:t xml:space="preserve">B. Rice with mixed dal, a fully cooked, lower-mercury fish curry, finely flaked and carefully checked for bones, and soft-cooked ash gourd (petha), finely mashed</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Finely ground chironji (charoli) mixed into a small bowl of warm milk, if chironji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knol khol (kohlrabi), finely chopped</w:t>
      </w:r>
    </w:p>
    <w:p>
      <w:pPr>
        <w:keepNext/>
        <w:spacing w:after="3"/>
      </w:pPr>
      <w:r>
        <w:t xml:space="preserve">B. Soft roti with arhar dal, a tender, finely shredded mutton curry, fully cooked and free of bone fragments, and soft-cooked knol khol (kohlrabi),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4 — Why appetite changes from day to day, and why that's normal</w:t>
      </w:r>
    </w:p>
    <w:p>
      <w:pPr>
        <w:keepNext/>
        <w:spacing w:after="8" w:before="0"/>
      </w:pPr>
      <w:r>
        <w:rPr>
          <w:b w:val="false"/>
          <w:bCs w:val="false"/>
          <w:i w:val="false"/>
          <w:iCs w:val="false"/>
          <w:color w:val="000000"/>
        </w:rPr>
        <w:t xml:space="preserve">A toddler's appetite commonly varies from meal to meal and from day to day, particularly after growth slows following infancy. This variation is usually reassuring when the child remains active, eats from a reasonable range over time and continues to grow along their expected pattern. Persistent poor intake, weight loss, faltering growth, pain or difficulty eating or drinking should not be dismissed as an ordinary appetite fluctuation. Pressure, bargaining and repeated comments about quantity can make meals more stressful and may shift attention away from hunger and fullness cues.</w:t>
      </w:r>
    </w:p>
    <w:p>
      <w:pPr>
        <w:keepNext/>
        <w:spacing w:after="1" w:before="2"/>
      </w:pPr>
      <w:r>
        <w:rPr>
          <w:b/>
          <w:bCs/>
          <w:color w:val="5F7052"/>
        </w:rPr>
        <w:t xml:space="preserve">Breakfast — choose one:</w:t>
      </w:r>
    </w:p>
    <w:p>
      <w:pPr>
        <w:keepNext/>
        <w:spacing w:after="1"/>
      </w:pPr>
      <w:r>
        <w:t xml:space="preserve">A. Soft idli with finely mashed pumpkin mixed through, served with plain curd or sambar</w:t>
      </w:r>
    </w:p>
    <w:p>
      <w:pPr>
        <w:keepNext w:val="false"/>
        <w:spacing w:after="3"/>
      </w:pPr>
      <w:r>
        <w:t xml:space="preserve">B. Soft idli with finely mashed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paratha with moong dal and soft-cooked broccoli, finely chopped</w:t>
      </w:r>
    </w:p>
    <w:p>
      <w:pPr>
        <w:keepNext w:val="false"/>
        <w:spacing w:after="3"/>
      </w:pPr>
      <w:r>
        <w:t xml:space="preserve">B. Soft paratha with moong dal, boneless, finely shredded chicken and soft-cooked broccoli, finely chopped</w:t>
      </w:r>
    </w:p>
    <w:p>
      <w:pPr>
        <w:keepNext/>
        <w:spacing w:after="1" w:before="2"/>
      </w:pPr>
      <w:r>
        <w:rPr>
          <w:b/>
          <w:bCs/>
          <w:color w:val="5F7052"/>
        </w:rPr>
        <w:t xml:space="preserve">Nourishment break — choose one:</w:t>
      </w:r>
    </w:p>
    <w:p>
      <w:pPr>
        <w:keepNext/>
        <w:spacing w:after="1"/>
      </w:pPr>
      <w:r>
        <w:t xml:space="preserve">A. A small bowl of curd with soft, ripe muskmelon, seeds and rind removed and cut into small, soft, manageable pieces</w:t>
      </w:r>
    </w:p>
    <w:p>
      <w:pPr>
        <w:keepNext w:val="false"/>
        <w:spacing w:after="3"/>
      </w:pPr>
      <w:r>
        <w:t xml:space="preserve">B. Finely ground chia seed mixed into a small bowl of plain curd, if chia seed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beetroot, finely mashed</w:t>
      </w:r>
    </w:p>
    <w:p>
      <w:pPr>
        <w:keepNext/>
        <w:spacing w:after="3"/>
      </w:pPr>
      <w:r>
        <w:t xml:space="preserve">B. Rice with masoor dal, a fully cooked egg curry and soft-cooked beetroot, finely mashed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ageBreakBefore/>
        <w:pBdr>
          <w:top w:val="single" w:color="A97418" w:sz="12" w:space="16"/>
        </w:pBdr>
        <w:spacing w:after="2" w:before="10"/>
      </w:pPr>
      <w:r>
        <w:rPr>
          <w:b/>
          <w:bCs/>
          <w:color w:val="1F2E4D"/>
        </w:rPr>
        <w:t xml:space="preserve">Day 5 — The exception: when feeding itself is a medical concern</w:t>
      </w:r>
    </w:p>
    <w:p>
      <w:pPr>
        <w:keepNext/>
        <w:spacing w:after="8" w:before="0"/>
      </w:pPr>
      <w:r>
        <w:rPr>
          <w:b w:val="false"/>
          <w:bCs w:val="false"/>
          <w:i w:val="false"/>
          <w:iCs w:val="false"/>
          <w:color w:val="000000"/>
        </w:rPr>
        <w:t xml:space="preserve">This approach is designed for a typically developing toddler with ordinary appetite ups and downs — not a substitute for individual guidance when feeding itself is a diagnosed medical concern. A recognised condition called paediatric feeding disorder, along with avoidant/restrictive food intake disorder (ARFID) — a diagnosable eating disorder, not merely a related concern — a documented growth or weight concern, or a significant sensory or developmental feeding difficulty, calls for assessment and an individualised plan from your child's paediatrician, a registered dietitian, or an appropriately qualified feeding professional, such as a speech and language/swallowing therapist or occupational therapist working within a paediatric feeding team, rather than general reassurance. Seek prompt healthcare advice if your child regularly coughs, chokes, gags or appears distressed while eating; has pain, repeated vomiting or difficulty swallowing; takes unusually long to finish meals; loses weight or drops across their usual growth pattern; becomes dehydrated or lethargic; relies on a very narrow range of foods or nutritional drinks; or if feeding difficulties are significantly disrupting the child's or family's daily life. Sudden inability to swallow or breathe is an emergency. If you're genuinely worried about your toddler's growth, weight or feeding — not just today's appetite dip — that's a conversation for their healthcare team, not something to resolve from a general framework.</w:t>
      </w:r>
    </w:p>
    <w:p>
      <w:pPr>
        <w:keepNext/>
        <w:spacing w:after="1" w:before="2"/>
      </w:pPr>
      <w:r>
        <w:rPr>
          <w:b/>
          <w:bCs/>
          <w:color w:val="5F7052"/>
        </w:rPr>
        <w:t xml:space="preserve">Breakfast — choose one:</w:t>
      </w:r>
    </w:p>
    <w:p>
      <w:pPr>
        <w:keepNext/>
        <w:spacing w:after="1"/>
      </w:pPr>
      <w:r>
        <w:t xml:space="preserve">A. Vegetable upma with grated beetroot mixed through, served with plain curd</w:t>
      </w:r>
    </w:p>
    <w:p>
      <w:pPr>
        <w:keepNext w:val="false"/>
        <w:spacing w:after="3"/>
      </w:pPr>
      <w:r>
        <w:t xml:space="preserve">B. Vegetable upma with grated beetroot mixed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chana dal and soft-cooked cluster beans (gawar), finely chopped</w:t>
      </w:r>
    </w:p>
    <w:p>
      <w:pPr>
        <w:keepNext w:val="false"/>
        <w:spacing w:after="3"/>
      </w:pPr>
      <w:r>
        <w:t xml:space="preserve">B. Soft roti with chana dal, soft tofu, finely crumbled, and soft-cooked cluster beans (gawar),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litchi, skin and seed removed, finely chopped</w:t>
      </w:r>
    </w:p>
    <w:p>
      <w:pPr>
        <w:keepNext w:val="false"/>
        <w:spacing w:after="3"/>
      </w:pPr>
      <w:r>
        <w:t xml:space="preserve">B. Finely ground roasted makhana (fox nut) mixed into a small bowl of plain curd</w:t>
      </w:r>
    </w:p>
    <w:p>
      <w:pPr>
        <w:keepNext/>
        <w:spacing w:after="1" w:before="2"/>
      </w:pPr>
      <w:r>
        <w:rPr>
          <w:b/>
          <w:bCs/>
          <w:color w:val="5F7052"/>
        </w:rPr>
        <w:t xml:space="preserve">Dinner — choose one:</w:t>
      </w:r>
    </w:p>
    <w:p>
      <w:pPr>
        <w:keepNext/>
        <w:spacing w:after="1"/>
      </w:pPr>
      <w:r>
        <w:t xml:space="preserve">A. Rice with arhar dal and soft-cooked capsicum, finely chopped</w:t>
      </w:r>
    </w:p>
    <w:p>
      <w:pPr>
        <w:keepNext/>
        <w:spacing w:after="3"/>
      </w:pPr>
      <w:r>
        <w:t xml:space="preserve">B. Rice with arhar dal, a fully cooked, lower-mercury fish curry, finely flaked and carefully checked for bones, and soft-cooked capsicum,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6 — Small habits that support this approach</w:t>
      </w:r>
    </w:p>
    <w:p>
      <w:pPr>
        <w:keepNext/>
        <w:spacing w:after="8" w:before="0"/>
      </w:pPr>
      <w:r>
        <w:rPr>
          <w:b w:val="false"/>
          <w:bCs w:val="false"/>
          <w:i w:val="false"/>
          <w:iCs w:val="false"/>
          <w:color w:val="000000"/>
        </w:rPr>
        <w:t xml:space="preserve">A few small habits support this approach without turning it into a project: keep the table itself free of the day's report card — no counting bites out loud, no announcing how proud you are of a clean plate, no bargaining a toy or a screen for 'two more bites.' If your family serves dessert, avoid using it as payment for finishing another food. It may be offered neutrally in a predictable way, without making it compulsory or giving it special moral value. Calm shared meals and supportive adult modelling can help, but families should not feel they have failed when work, fatigue or circumstances make eating together difficult.</w:t>
      </w:r>
    </w:p>
    <w:p>
      <w:pPr>
        <w:keepNext/>
        <w:spacing w:after="1" w:before="2"/>
      </w:pPr>
      <w:r>
        <w:rPr>
          <w:b/>
          <w:bCs/>
          <w:color w:val="5F7052"/>
        </w:rPr>
        <w:t xml:space="preserve">Breakfast — choose one:</w:t>
      </w:r>
    </w:p>
    <w:p>
      <w:pPr>
        <w:keepNext/>
        <w:spacing w:after="1"/>
      </w:pPr>
      <w:r>
        <w:t xml:space="preserve">A. Besan (gram flour) chilla with finely grated bottle gourd mixed through, served with a mild dal accompaniment</w:t>
      </w:r>
    </w:p>
    <w:p>
      <w:pPr>
        <w:keepNext w:val="false"/>
        <w:spacing w:after="3"/>
      </w:pPr>
      <w:r>
        <w:t xml:space="preserve">B. Besan (gram flour) chilla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paratha with mixed dal and soft-cooked raw banana (kachcha kela), finely mashed</w:t>
      </w:r>
    </w:p>
    <w:p>
      <w:pPr>
        <w:keepNext w:val="false"/>
        <w:spacing w:after="3"/>
      </w:pPr>
      <w:r>
        <w:t xml:space="preserve">B. Soft paratha with mixed dal, a tender, finely shredded mutton curry, fully cooked and free of bone fragments, and soft-cooked raw banana (kachcha kela), finely mashed</w:t>
      </w:r>
    </w:p>
    <w:p>
      <w:pPr>
        <w:keepNext/>
        <w:spacing w:after="1" w:before="2"/>
      </w:pPr>
      <w:r>
        <w:rPr>
          <w:b/>
          <w:bCs/>
          <w:color w:val="5F7052"/>
        </w:rPr>
        <w:t xml:space="preserve">Nourishment break — choose one:</w:t>
      </w:r>
    </w:p>
    <w:p>
      <w:pPr>
        <w:keepNext/>
        <w:spacing w:after="1"/>
      </w:pPr>
      <w:r>
        <w:t xml:space="preserve">A. A small bowl of curd with soft, ripe dragon fruit, peeled and mashed</w:t>
      </w:r>
    </w:p>
    <w:p>
      <w:pPr>
        <w:keepNext w:val="false"/>
        <w:spacing w:after="3"/>
      </w:pPr>
      <w:r>
        <w:t xml:space="preserve">B. Finely ground flaxseed mixed into a small bowl of warm milk, if flaxseed has already been introduced and tolerated</w:t>
      </w:r>
    </w:p>
    <w:p>
      <w:pPr>
        <w:keepNext/>
        <w:spacing w:after="1" w:before="2"/>
      </w:pPr>
      <w:r>
        <w:rPr>
          <w:b/>
          <w:bCs/>
          <w:color w:val="5F7052"/>
        </w:rPr>
        <w:t xml:space="preserve">Dinner — choose one:</w:t>
      </w:r>
    </w:p>
    <w:p>
      <w:pPr>
        <w:keepNext/>
        <w:spacing w:after="1"/>
      </w:pPr>
      <w:r>
        <w:t xml:space="preserve">A. Soft khichdi with moong dal and thoroughly cooked fenugreek (methi) leaves, finely chopped</w:t>
      </w:r>
    </w:p>
    <w:p>
      <w:pPr>
        <w:keepNext/>
        <w:spacing w:after="3"/>
      </w:pPr>
      <w:r>
        <w:t xml:space="preserve">B. Soft khichdi with moong dal, boneless, finely shredded chicken and thoroughly cooked fenugreek (methi) leaves, finely chopped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The division of responsibility isn't a technique that fixes a difficult mealtime overnight — it's a way of thinking about whose job is whose, so a parent can stop carrying a job that was never really theirs to control: how much someone else's body wants to eat. For most healthy toddlers, the caregiver continues to offer adequate, varied food at suitable meals and snacks, while the child is allowed to respond to hunger and fullness without pressure. Parents still observe growth, development, feeding skills and the overall pattern over time.</w:t>
      </w:r>
    </w:p>
    <w:p>
      <w:pPr>
        <w:keepNext/>
        <w:spacing w:after="1" w:before="2"/>
      </w:pPr>
      <w:r>
        <w:rPr>
          <w:b/>
          <w:bCs/>
          <w:color w:val="5F7052"/>
        </w:rPr>
        <w:t xml:space="preserve">Breakfast — choose one:</w:t>
      </w:r>
    </w:p>
    <w:p>
      <w:pPr>
        <w:keepNext/>
        <w:spacing w:after="1"/>
      </w:pPr>
      <w:r>
        <w:t xml:space="preserve">A. Soft appam with mashed banana mixed through, served with plain curd or a mild dal accompaniment</w:t>
      </w:r>
    </w:p>
    <w:p>
      <w:pPr>
        <w:keepNext w:val="false"/>
        <w:spacing w:after="3"/>
      </w:pPr>
      <w:r>
        <w:t xml:space="preserve">B. Soft appam with mashed banana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ivy gourd (tindora), finely chopped</w:t>
      </w:r>
    </w:p>
    <w:p>
      <w:pPr>
        <w:keepNext w:val="false"/>
        <w:spacing w:after="3"/>
      </w:pPr>
      <w:r>
        <w:t xml:space="preserve">B. Rice with masoor dal, a fully cooked egg curry and soft-cooked ivy gourd (tindora), finely chopped</w:t>
      </w:r>
    </w:p>
    <w:p>
      <w:pPr>
        <w:keepNext/>
        <w:spacing w:after="1" w:before="2"/>
      </w:pPr>
      <w:r>
        <w:rPr>
          <w:b/>
          <w:bCs/>
          <w:color w:val="5F7052"/>
        </w:rPr>
        <w:t xml:space="preserve">Nourishment break — choose one:</w:t>
      </w:r>
    </w:p>
    <w:p>
      <w:pPr>
        <w:keepNext/>
        <w:spacing w:after="1"/>
      </w:pPr>
      <w:r>
        <w:t xml:space="preserve">A. A small bowl of curd with soft, ripe persimmon, peeled and mashed</w:t>
      </w:r>
    </w:p>
    <w:p>
      <w:pPr>
        <w:keepNext w:val="false"/>
        <w:spacing w:after="3"/>
      </w:pPr>
      <w:r>
        <w:t xml:space="preserve">B. Finely ground melon seed (magaz) mixed into a small bowl of plain curd, if melon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soft-cooked drumstick (moringa) pulp, removed from the fibrous pod and mashed</w:t>
      </w:r>
    </w:p>
    <w:p>
      <w:pPr>
        <w:keepNext/>
        <w:spacing w:after="3"/>
      </w:pPr>
      <w:r>
        <w:t xml:space="preserve">B. Soft roti with chana dal, soft tofu, finely crumbled, and soft-cooked drumstick (moringa) pulp, removed from the fibrous pod and mashed, if soy has already been introduced and tolerated</w:t>
      </w:r>
    </w:p>
    <w:p>
      <w:pPr>
        <w:keepNext w:val="false"/>
        <w:spacing w:after="3"/>
      </w:pPr>
      <w:r>
        <w:rPr>
          <w:b/>
          <w:bCs/>
          <w:color w:val="5F7052"/>
        </w:rPr>
        <w:t xml:space="preserve">If either of you is still hungry: </w:t>
      </w:r>
      <w:r>
        <w:rPr>
          <w:color w:val="000000"/>
        </w:rPr>
        <w:t xml:space="preserve">Offer more from the foods available at the meal. If the meal has ended, offer the next planned meal or nourishing snack at an appropriate time; do not use hunger or delayed food as a punishment. Keep water available.</w:t>
      </w:r>
    </w:p>
    <w:p>
      <w:pPr>
        <w:keepNext w:val="false"/>
        <w:spacing w:after="100" w:before="30"/>
      </w:pPr>
      <w:r>
        <w:rPr>
          <w:b w:val="false"/>
          <w:bCs w:val="false"/>
          <w:i/>
          <w:iCs/>
          <w:color w:val="5F7052"/>
        </w:rPr>
        <w:t xml:space="preserve">Thinking back over this week's meals, was there a moment you found yourself taking on your toddler's job — deciding how much they should eat — rather than your own?</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may not need to change anything about what you cook this week. Instead, notice which job you're doing at each meal — offering the food, or trying to manage how much of it gets eaten. If your toddler eats only a very limited range of foods, or you're concerned about growth or feeding, discuss the overall pattern with their healthcare team.</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2026-09-03T12:24:18.692Z</dcterms:created>
  <dcterms:modified xsi:type="dcterms:W3CDTF">2026-09-03T12:24:18.692Z</dcterms:modified>
</cp:coreProperties>
</file>

<file path=docProps/custom.xml><?xml version="1.0" encoding="utf-8"?>
<Properties xmlns="http://schemas.openxmlformats.org/officeDocument/2006/custom-properties" xmlns:vt="http://schemas.openxmlformats.org/officeDocument/2006/docPropsVTypes"/>
</file>