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 curd, milk or paneer, or, if you avoid dairy, options like ragi, sesame (til) seeds, calcium-set tofu or a fortified plant milk — rather than relying on trace amounts in mixed dishes or an optional extra. Adults generally need about 1,000 mg of calcium a day, including while breastfeeding.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and a cooked vegetable</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and a squeeze of lemon</w:t>
      </w:r>
    </w:p>
    <w:p>
      <w:pPr>
        <w:keepNext w:val="false"/>
        <w:spacing w:after="65"/>
      </w:pPr>
      <w:r>
        <w:t xml:space="preserve">B. Egg-and-tomato bhurji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w:t>
      </w:r>
    </w:p>
    <w:p>
      <w:pPr>
        <w:keepNext w:val="false"/>
        <w:spacing w:after="65"/>
      </w:pPr>
      <w:r>
        <w:t xml:space="preserve">B. Boiled eggs (2) with whole-grain toast (2 slices) and a pear</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2026-09-05T15:50:48.614Z</dcterms:created>
  <dcterms:modified xsi:type="dcterms:W3CDTF">2026-09-05T15:50:48.614Z</dcterms:modified>
</cp:coreProperties>
</file>

<file path=docProps/custom.xml><?xml version="1.0" encoding="utf-8"?>
<Properties xmlns="http://schemas.openxmlformats.org/officeDocument/2006/custom-properties" xmlns:vt="http://schemas.openxmlformats.org/officeDocument/2006/docPropsVTypes"/>
</file>