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13</w:t>
      </w:r>
    </w:p>
    <w:p>
      <w:pPr>
        <w:keepNext w:val="false"/>
        <w:keepLines/>
        <w:spacing w:after="200"/>
      </w:pPr>
      <w:r>
        <w:rPr>
          <w:i/>
          <w:iCs/>
          <w:color w:val="5F7052"/>
        </w:rPr>
        <w:t xml:space="preserve">“Worth having in place before you need it.”</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Folate, quietly protecting what comes next</w:t>
      </w:r>
    </w:p>
    <w:p>
      <w:pPr>
        <w:keepNext w:val="false"/>
        <w:keepLines/>
        <w:spacing w:after="200"/>
      </w:pPr>
      <w:r>
        <w:rPr>
          <w:i/>
          <w:iCs/>
          <w:color w:val="5F7052"/>
        </w:rPr>
        <w:t xml:space="preserve">“Worth having in place before you need it.”</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Folate is needed for cell division, making DNA, and forming red blood cells. It matters continuously — for your own recovery now, for your baby if you're breastfeeding, and, if there's a chance of another pregnancy ahead, for a stage of development that happens before most people even know they've conceived.</w:t>
      </w:r>
    </w:p>
    <w:p>
      <w:pPr>
        <w:keepNext w:val="false"/>
        <w:keepLines/>
        <w:spacing w:after="140"/>
      </w:pPr>
      <w:r>
        <w:rPr>
          <w:b/>
          <w:bCs/>
          <w:color w:val="BE6240"/>
        </w:rPr>
        <w:t xml:space="preserve">Your target: </w:t>
      </w:r>
      <w:r>
        <w:rPr>
          <w:color w:val="2B2420"/>
        </w:rPr>
        <w:t xml:space="preserve">Folate needs are higher during breastfeeding. ICMR-NIN lists 220 mcg a day for other adult women; the NIH international reference is 500 mcg a day during breastfeeding. Rather than trying to calculate every microgram, focus on a dependable folate source most days — this is one of the easier nutrients in this series to reach, since it shows up across a wide range of everyday foods.</w:t>
      </w:r>
    </w:p>
    <w:p>
      <w:pPr>
        <w:keepNext w:val="false"/>
        <w:keepLines/>
        <w:spacing w:after="140"/>
      </w:pPr>
      <w:r>
        <w:rPr>
          <w:b/>
          <w:bCs/>
          <w:color w:val="BE6240"/>
        </w:rPr>
        <w:t xml:space="preserve">If you are breastfeeding or expressing milk: </w:t>
      </w:r>
      <w:r>
        <w:rPr>
          <w:color w:val="2B2420"/>
        </w:rPr>
        <w:t xml:space="preserve">If you're breastfeeding, folate continues to matter for both of you — it supports your baby's ongoing growth and cell division, and your own red blood cell production as you recover.</w:t>
      </w:r>
    </w:p>
    <w:p>
      <w:pPr>
        <w:keepNext w:val="false"/>
        <w:keepLines/>
        <w:spacing w:after="140"/>
      </w:pPr>
      <w:r>
        <w:rPr>
          <w:b/>
          <w:bCs/>
          <w:color w:val="BE6240"/>
        </w:rPr>
        <w:t xml:space="preserve">If you are not breastfeeding: </w:t>
      </w:r>
      <w:r>
        <w:rPr>
          <w:color w:val="2B2420"/>
        </w:rPr>
        <w:t xml:space="preserve">If you're not breastfeeding, folate remains important for your own recovery and red blood cell production — your target returns to the general adult level.</w:t>
      </w:r>
    </w:p>
    <w:p>
      <w:pPr>
        <w:keepNext w:val="false"/>
        <w:keepLines/>
        <w:spacing w:after="140"/>
      </w:pPr>
      <w:r>
        <w:rPr>
          <w:b/>
          <w:bCs/>
          <w:color w:val="BE6240"/>
        </w:rPr>
        <w:t xml:space="preserve">Where folate comes from: </w:t>
      </w:r>
      <w:r>
        <w:rPr>
          <w:color w:val="2B2420"/>
        </w:rPr>
        <w:t xml:space="preserve">Folate shows up widely across everyday foods — dark leafy greens (spinach, methi, sarson), legumes and beans (rajma, chana, moong, lentils), citrus fruits, and fortified staples. India's mandatory fortified rice, where distributed through public programs, also includes folic acid alongside iron and B12 — worth checking rather than assuming, as with any fortified food.</w:t>
      </w:r>
    </w:p>
    <w:p>
      <w:pPr>
        <w:keepNext w:val="false"/>
        <w:keepLines/>
        <w:spacing w:after="140"/>
      </w:pPr>
      <w:r>
        <w:rPr>
          <w:b/>
          <w:bCs/>
          <w:color w:val="5F7052"/>
        </w:rPr>
        <w:t xml:space="preserve">A note on the numbers: </w:t>
      </w:r>
      <w:r>
        <w:rPr>
          <w:color w:val="2B2420"/>
        </w:rPr>
        <w:t xml:space="preserve">Folate from food and folic acid from supplements or fortified foods aren't absorbed identically — the numbers used for this nutrient are expressed as 'dietary folate equivalents' (DFE) to account for this, so a gram-for-gram comparison between a food and a supplement label isn't quite apples to apples.</w:t>
      </w:r>
    </w:p>
    <w:p>
      <w:pPr>
        <w:keepNext w:val="false"/>
        <w:keepLines/>
        <w:spacing w:after="140"/>
      </w:pPr>
      <w:r>
        <w:rPr>
          <w:b/>
          <w:bCs/>
          <w:color w:val="BE6240"/>
        </w:rPr>
        <w:t xml:space="preserve">About mood: </w:t>
      </w:r>
      <w:r>
        <w:rPr>
          <w:color w:val="2B2420"/>
        </w:rPr>
        <w:t xml:space="preserve">Some specialised folate forms have been studied as additions to prescribed depression treatment, often at medical doses that should not be self-selected. Evidence is not sufficient to present folate as a treatment for postpartum depression. If you're not feeling like yourself, that's worth a real conversation with your care team.</w:t>
      </w:r>
    </w:p>
    <w:p>
      <w:pPr>
        <w:keepNext w:val="false"/>
        <w:keepLines/>
        <w:spacing w:after="140"/>
      </w:pPr>
      <w:r>
        <w:rPr>
          <w:b/>
          <w:bCs/>
          <w:color w:val="BE6240"/>
        </w:rPr>
        <w:t xml:space="preserve">A gentle note for this week: </w:t>
      </w:r>
      <w:r>
        <w:rPr>
          <w:color w:val="2B2420"/>
        </w:rPr>
        <w:t xml:space="preserve">The upper limit for folate — 1,000 mcg a day for adults — applies only to folic acid from supplements and fortified foods, not to folate from ordinary food, which hasn't been shown to cause harm at any realistic intake. If you take methotrexate, sulfasalazine, or an anti-seizure medicine such as phenytoin, carbamazepine, or valproate, do not start, stop, or change a folic-acid supplement yourself — these medicines affect folate in different ways, and the appropriate product, dose, and timing must be coordinated with your prescriber.</w:t>
      </w:r>
    </w:p>
    <w:p>
      <w:pPr>
        <w:keepNext w:val="false"/>
        <w:keepLines/>
        <w:spacing w:after="140"/>
      </w:pPr>
      <w:r>
        <w:rPr>
          <w:b/>
          <w:bCs/>
          <w:color w:val="5F7052"/>
        </w:rPr>
        <w:t xml:space="preserve">This week's rhythm: </w:t>
      </w:r>
      <w:r>
        <w:rPr>
          <w:color w:val="2B2420"/>
        </w:rPr>
        <w:t xml:space="preserve">One dependable folate source most days — a serving of leafy greens, legumes, citrus fruit, or a fortified staple — adds up more than trying to maximize it at any single meal.</w:t>
      </w:r>
    </w:p>
    <w:p>
      <w:pPr>
        <w:keepNext w:val="false"/>
        <w:keepLines/>
        <w:spacing w:after="200"/>
      </w:pPr>
      <w:r>
        <w:rPr>
          <w:i/>
          <w:iCs/>
          <w:color w:val="5F7052"/>
        </w:rPr>
        <w:t xml:space="preserve">Each day below offers two options, and both are built to carry this week's nutrient — you don't need to mix and match to get a genuine folate source.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Ordinary folate-rich foods do not require special spacing from levothyroxine. Check any folic-acid or multi-nutrient supplement with your clinician or pharmacist alongside your medicines.</w:t>
      </w:r>
    </w:p>
    <w:p>
      <w:pPr>
        <w:pStyle w:val="ListParagraph"/>
        <w:keepNext w:val="false"/>
        <w:keepLines/>
        <w:numPr>
          <w:ilvl w:val="0"/>
          <w:numId w:val="1"/>
        </w:numPr>
        <w:spacing w:after="100"/>
      </w:pPr>
      <w:r>
        <w:rPr>
          <w:color w:val="2B2420"/>
        </w:rPr>
        <w:t xml:space="preserve">Kidney disease: Ordinary dietary folate doesn't usually need adjustment for kidney disease. Follow your renal team's guidance on any supplement specific to your situation.</w:t>
      </w:r>
    </w:p>
    <w:p>
      <w:pPr>
        <w:pStyle w:val="ListParagraph"/>
        <w:keepNext w:val="false"/>
        <w:keepLines/>
        <w:numPr>
          <w:ilvl w:val="0"/>
          <w:numId w:val="1"/>
        </w:numPr>
        <w:spacing w:after="100"/>
      </w:pPr>
      <w:r>
        <w:rPr>
          <w:color w:val="2B2420"/>
        </w:rPr>
        <w:t xml:space="preserve">High blood pressure or previous pre-eclampsia: Folate doesn't require any special adjustment for blood pressure. Continue your prescribed monitoring and medicines as usual.</w:t>
      </w:r>
    </w:p>
    <w:p>
      <w:pPr>
        <w:pStyle w:val="ListParagraph"/>
        <w:keepNext w:val="false"/>
        <w:keepLines/>
        <w:numPr>
          <w:ilvl w:val="0"/>
          <w:numId w:val="1"/>
        </w:numPr>
        <w:spacing w:after="100"/>
      </w:pPr>
      <w:r>
        <w:rPr>
          <w:color w:val="2B2420"/>
        </w:rPr>
        <w:t xml:space="preserve">Diabetes, recent gestational diabetes, or PCOS: Folate doesn't require special adjustment for a diabetes or PCOS eating plan; the foods this week are fine to include as usual.</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This week's nutrient is quieter than some earlier ones — it doesn't ask for a specific food group, just steady, everyday variety. Both choices below carry a real folate source, not just one of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Vegetable-and-green-pea poha with a small bowl of curd.</w:t>
      </w:r>
    </w:p>
    <w:p>
      <w:pPr>
        <w:keepNext w:val="false"/>
        <w:keepLines/>
        <w:spacing w:after="200"/>
        <w:ind w:left="360"/>
      </w:pPr>
      <w:r>
        <w:rPr>
          <w:color w:val="2B2420"/>
        </w:rPr>
        <w:t xml:space="preserve">B. Egg bhurji with green peas (yolk included) and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w:t>
      </w:r>
    </w:p>
    <w:p>
      <w:pPr>
        <w:keepNext w:val="false"/>
        <w:keepLines/>
        <w:spacing w:after="200"/>
        <w:ind w:left="360"/>
      </w:pPr>
      <w:r>
        <w:rPr>
          <w:color w:val="2B2420"/>
        </w:rPr>
        <w:t xml:space="preserve">B. Chicken curry (cooked through) with rice and a methi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small orange.</w:t>
      </w:r>
    </w:p>
    <w:p>
      <w:pPr>
        <w:keepNext w:val="false"/>
        <w:keepLines/>
        <w:spacing w:after="200"/>
        <w:ind w:left="360"/>
      </w:pPr>
      <w:r>
        <w:rPr>
          <w:color w:val="2B2420"/>
        </w:rPr>
        <w:t xml:space="preserve">B. Roasted chana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palak (spinach) sabzi.</w:t>
      </w:r>
    </w:p>
    <w:p>
      <w:pPr>
        <w:keepNext w:val="false"/>
        <w:keepLines/>
        <w:spacing w:after="200"/>
        <w:ind w:left="360"/>
      </w:pPr>
      <w:r>
        <w:rPr>
          <w:color w:val="2B2420"/>
        </w:rPr>
        <w:t xml:space="preserve">B. Fish curry, using a lower-mercury fish, with a sarson sabzi and rice.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If you might be pregnant again</w:t>
      </w:r>
    </w:p>
    <w:p>
      <w:pPr>
        <w:keepNext/>
        <w:keepLines/>
        <w:spacing w:after="140"/>
      </w:pPr>
      <w:r>
        <w:rPr>
          <w:color w:val="2B2420"/>
        </w:rPr>
        <w:t xml:space="preserve">This is one of the few nutrients in this series where timing matters before, not just after — worth a closer look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small orange.</w:t>
      </w:r>
    </w:p>
    <w:p>
      <w:pPr>
        <w:keepNext w:val="false"/>
        <w:keepLines/>
        <w:spacing w:after="200"/>
        <w:ind w:left="360"/>
      </w:pPr>
      <w:r>
        <w:rPr>
          <w:color w:val="2B2420"/>
        </w:rPr>
        <w:t xml:space="preserve">B. Masala omelette with green peas (fully cooked, yolk included) and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chana-and-spinach curry.</w:t>
      </w:r>
    </w:p>
    <w:p>
      <w:pPr>
        <w:keepNext w:val="false"/>
        <w:keepLines/>
        <w:spacing w:after="200"/>
        <w:ind w:left="360"/>
      </w:pPr>
      <w:r>
        <w:rPr>
          <w:color w:val="2B2420"/>
        </w:rPr>
        <w:t xml:space="preserve">B. Mutton curry (cooked through) with a chana-methi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peanuts with a small orange.</w:t>
      </w:r>
    </w:p>
    <w:p>
      <w:pPr>
        <w:keepNext w:val="false"/>
        <w:keepLines/>
        <w:spacing w:after="200"/>
        <w:ind w:left="360"/>
      </w:pPr>
      <w:r>
        <w:rPr>
          <w:color w:val="2B2420"/>
        </w:rPr>
        <w:t xml:space="preserve">B. Roasted chana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methi (fenugreek leaves) sabzi.</w:t>
      </w:r>
    </w:p>
    <w:p>
      <w:pPr>
        <w:keepNext w:val="false"/>
        <w:keepLines/>
        <w:spacing w:after="200"/>
        <w:ind w:left="360"/>
      </w:pPr>
      <w:r>
        <w:rPr>
          <w:color w:val="2B2420"/>
        </w:rPr>
        <w:t xml:space="preserve">B. Paneer-and-green-pea curry with soft roti.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If pregnancy is a real possibility: </w:t>
      </w:r>
      <w:r>
        <w:rPr>
          <w:color w:val="2B2420"/>
        </w:rPr>
        <w:t xml:space="preserve">If you are trying to conceive — or pregnancy could realistically occur — food folate remains valuable, but it does not replace the standard preconception recommendation of 400 mcg folic acid daily. Begin before conception and continue through the first 12 weeks of pregnancy. Some medical situations require a different dose, which should be selected by a clinician.</w:t>
      </w:r>
    </w:p>
    <w:p>
      <w:pPr>
        <w:keepNext w:val="false"/>
        <w:keepLines/>
        <w:spacing w:after="140"/>
      </w:pPr>
      <w:r>
        <w:rPr>
          <w:b/>
          <w:bCs/>
          <w:color w:val="5F7052"/>
        </w:rPr>
        <w:t xml:space="preserve">Food folate vs. preventive folic acid: </w:t>
      </w:r>
      <w:r>
        <w:rPr>
          <w:color w:val="2B2420"/>
        </w:rPr>
        <w:t xml:space="preserve">Food folate supports everyday needs, but folic acid is the form with established evidence for helping prevent neural-tube defects when taken before conception and during early pregnancy — the food sources this week and a preconception folic-acid supplement are complementary, not substitutes for each other.</w:t>
      </w:r>
    </w:p>
    <w:p>
      <w:pPr>
        <w:keepNext/>
        <w:keepLines/>
        <w:pBdr>
          <w:top w:val="single" w:color="A97418" w:sz="12" w:space="4"/>
        </w:pBdr>
        <w:spacing w:after="140" w:before="280"/>
      </w:pPr>
      <w:r>
        <w:rPr>
          <w:b/>
          <w:bCs/>
          <w:color w:val="1F2E4D"/>
          <w:sz w:val="26"/>
          <w:szCs w:val="26"/>
        </w:rPr>
        <w:t xml:space="preserve">Day 3 — Where folate naturally shows up</w:t>
      </w:r>
    </w:p>
    <w:p>
      <w:pPr>
        <w:keepNext/>
        <w:keepLines/>
        <w:spacing w:after="140"/>
      </w:pPr>
      <w:r>
        <w:rPr>
          <w:color w:val="2B2420"/>
        </w:rPr>
        <w:t xml:space="preserve">Leafy greens, legumes, citrus fruit, and fortified staples all count — this nutrient doesn't concentrate in one food group the way some earlier ones did.</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small bowl of curd, and a small orange.</w:t>
      </w:r>
    </w:p>
    <w:p>
      <w:pPr>
        <w:keepNext w:val="false"/>
        <w:keepLines/>
        <w:spacing w:after="200"/>
        <w:ind w:left="360"/>
      </w:pPr>
      <w:r>
        <w:rPr>
          <w:color w:val="2B2420"/>
        </w:rPr>
        <w:t xml:space="preserve">B. Egg-and-green-pea roll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small orange on the side.</w:t>
      </w:r>
    </w:p>
    <w:p>
      <w:pPr>
        <w:keepNext w:val="false"/>
        <w:keepLines/>
        <w:spacing w:after="200"/>
        <w:ind w:left="360"/>
      </w:pPr>
      <w:r>
        <w:rPr>
          <w:color w:val="2B2420"/>
        </w:rPr>
        <w:t xml:space="preserve">B. Grilled or pan-cooked fish, using a lower-mercury fish, with a palak-moong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small guava.</w:t>
      </w:r>
    </w:p>
    <w:p>
      <w:pPr>
        <w:keepNext w:val="false"/>
        <w:keepLines/>
        <w:spacing w:after="200"/>
        <w:ind w:left="360"/>
      </w:pPr>
      <w:r>
        <w:rPr>
          <w:color w:val="2B2420"/>
        </w:rPr>
        <w:t xml:space="preserve">B. A small bowl of curd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sarson (mustard greens) sabzi.</w:t>
      </w:r>
    </w:p>
    <w:p>
      <w:pPr>
        <w:keepNext w:val="false"/>
        <w:keepLines/>
        <w:spacing w:after="200"/>
        <w:ind w:left="360"/>
      </w:pPr>
      <w:r>
        <w:rPr>
          <w:color w:val="2B2420"/>
        </w:rPr>
        <w:t xml:space="preserve">B. Mutton curry (cooked through) with a green-pea vegetable and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4 — A nutrient most diets already lean toward</w:t>
      </w:r>
    </w:p>
    <w:p>
      <w:pPr>
        <w:keepNext/>
        <w:keepLines/>
        <w:spacing w:after="140"/>
      </w:pPr>
      <w:r>
        <w:rPr>
          <w:color w:val="2B2420"/>
        </w:rPr>
        <w:t xml:space="preserve">Unlike last week's nutrient, folate doesn't depend on animal food at all. Beans, greens, and appropriately fortified staples can make a meaningful contribution, whether you eat animal foods or not — the amount still depends on the foods, portions, and labels involved.</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Moong-and-vegetable cheela with a tomato-onion side, and a small orange.</w:t>
      </w:r>
    </w:p>
    <w:p>
      <w:pPr>
        <w:keepNext w:val="false"/>
        <w:keepLines/>
        <w:spacing w:after="200"/>
        <w:ind w:left="360"/>
      </w:pPr>
      <w:r>
        <w:rPr>
          <w:color w:val="2B2420"/>
        </w:rPr>
        <w:t xml:space="preserve">B. A fortified breakfast cereal, checked for folic acid on the label, with a glass of milk.</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chana-and-vegetable curry.</w:t>
      </w:r>
    </w:p>
    <w:p>
      <w:pPr>
        <w:keepNext w:val="false"/>
        <w:keepLines/>
        <w:spacing w:after="200"/>
        <w:ind w:left="360"/>
      </w:pPr>
      <w:r>
        <w:rPr>
          <w:color w:val="2B2420"/>
        </w:rPr>
        <w:t xml:space="preserve">B. Whole-wheat roti with a masoor dal curry, and a small orange on the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peanuts with a small guava.</w:t>
      </w:r>
    </w:p>
    <w:p>
      <w:pPr>
        <w:keepNext w:val="false"/>
        <w:keepLines/>
        <w:spacing w:after="200"/>
        <w:ind w:left="360"/>
      </w:pPr>
      <w:r>
        <w:rPr>
          <w:color w:val="2B2420"/>
        </w:rPr>
        <w:t xml:space="preserve">B. Roasted chana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palak (spinach) sabzi.</w:t>
      </w:r>
    </w:p>
    <w:p>
      <w:pPr>
        <w:keepNext w:val="false"/>
        <w:keepLines/>
        <w:spacing w:after="200"/>
        <w:ind w:left="360"/>
      </w:pPr>
      <w:r>
        <w:rPr>
          <w:color w:val="2B2420"/>
        </w:rPr>
        <w:t xml:space="preserve">B. Rajma-and-rice bowl with a green-pea vegetable.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Peanuts, roasted chana, and citrus fruit are easy, portable ways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peanut-butter-and-banana sandwich, carried in an insulated bag with an ice pack.</w:t>
      </w:r>
    </w:p>
    <w:p>
      <w:pPr>
        <w:keepNext w:val="false"/>
        <w:keepLines/>
        <w:spacing w:after="200"/>
        <w:ind w:left="360"/>
      </w:pPr>
      <w:r>
        <w:rPr>
          <w:color w:val="2B2420"/>
        </w:rPr>
        <w:t xml:space="preserve">B. A pre-made egg-and-green-pea sandwich (fully cooked egg), carried in an insulated bag with an ice pack.</w:t>
      </w:r>
    </w:p>
    <w:p>
      <w:pPr>
        <w:keepNext/>
        <w:keepLines/>
        <w:spacing w:after="90" w:before="100"/>
      </w:pPr>
      <w:r>
        <w:rPr>
          <w:b/>
          <w:bCs/>
          <w:color w:val="5F7052"/>
        </w:rPr>
        <w:t xml:space="preserve">Lunch — choose one:</w:t>
      </w:r>
    </w:p>
    <w:p>
      <w:pPr>
        <w:keepNext/>
        <w:keepLines/>
        <w:spacing w:after="90"/>
        <w:ind w:left="360"/>
      </w:pPr>
      <w:r>
        <w:rPr>
          <w:color w:val="2B2420"/>
        </w:rPr>
        <w:t xml:space="preserve">A. A rajma-and-vegetable wrap, carried in an insulated bag with an ice pack.</w:t>
      </w:r>
    </w:p>
    <w:p>
      <w:pPr>
        <w:keepNext w:val="false"/>
        <w:keepLines/>
        <w:spacing w:after="200"/>
        <w:ind w:left="360"/>
      </w:pPr>
      <w:r>
        <w:rPr>
          <w:color w:val="2B2420"/>
        </w:rPr>
        <w:t xml:space="preserve">B. A chicken-and-spinach roll, made with fully cooked chicken, carried in an insulated bag with an ice pack, with a small orange alongside.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orange, kept portable.</w:t>
      </w:r>
    </w:p>
    <w:p>
      <w:pPr>
        <w:keepNext w:val="false"/>
        <w:keepLines/>
        <w:spacing w:after="200"/>
        <w:ind w:left="360"/>
      </w:pPr>
      <w:r>
        <w:rPr>
          <w:color w:val="2B2420"/>
        </w:rPr>
        <w:t xml:space="preserve">B. A small bowl of curd, kept in an insulated bag with an ice pack,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chana-and-spinach curry with rice.</w:t>
      </w:r>
    </w:p>
    <w:p>
      <w:pPr>
        <w:keepNext w:val="false"/>
        <w:keepLines/>
        <w:spacing w:after="200"/>
        <w:ind w:left="360"/>
      </w:pPr>
      <w:r>
        <w:rPr>
          <w:color w:val="2B2420"/>
        </w:rPr>
        <w:t xml:space="preserve">B. A reheated fish curry, using a lower-mercury fish, with a chana-methi side and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sandwiches, wrap, roll, and curd all refrigerated or in an insulated bag with an ice pack, and discard anything that's been sitting out at room temperature for more than about two hours (about one hour in hot weather). Reheat the chana curry or fish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folate source most days, whether that's a leafy green, a legume, citrus fruit, or a fortified staple, placed steadily through your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cheela with a small orange.</w:t>
      </w:r>
    </w:p>
    <w:p>
      <w:pPr>
        <w:keepNext w:val="false"/>
        <w:keepLines/>
        <w:spacing w:after="200"/>
        <w:ind w:left="360"/>
      </w:pPr>
      <w:r>
        <w:rPr>
          <w:color w:val="2B2420"/>
        </w:rPr>
        <w:t xml:space="preserve">B. Paneer-and-green-pea stuffed paratha with a tomato-onion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small guava on the side.</w:t>
      </w:r>
    </w:p>
    <w:p>
      <w:pPr>
        <w:keepNext w:val="false"/>
        <w:keepLines/>
        <w:spacing w:after="200"/>
        <w:ind w:left="360"/>
      </w:pPr>
      <w:r>
        <w:rPr>
          <w:color w:val="2B2420"/>
        </w:rPr>
        <w:t xml:space="preserve">B. Chicken curry (cooked through) with rice and a sarson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Cooked sprouted moong chaat with a small orange.</w:t>
      </w:r>
    </w:p>
    <w:p>
      <w:pPr>
        <w:keepNext w:val="false"/>
        <w:keepLines/>
        <w:spacing w:after="200"/>
        <w:ind w:left="360"/>
      </w:pPr>
      <w:r>
        <w:rPr>
          <w:color w:val="2B2420"/>
        </w:rPr>
        <w:t xml:space="preserve">B. A boiled egg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lauki (bottle gourd) sabzi.</w:t>
      </w:r>
    </w:p>
    <w:p>
      <w:pPr>
        <w:keepNext w:val="false"/>
        <w:keepLines/>
        <w:spacing w:after="200"/>
        <w:ind w:left="360"/>
      </w:pPr>
      <w:r>
        <w:rPr>
          <w:color w:val="2B2420"/>
        </w:rPr>
        <w:t xml:space="preserve">B. Rajma-and-rice bowl with an orange alongside.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A new phase begins here — Rebuilding. The first twelve weeks were about replenishing what birth drew on; the ones ahead are about steadily building your own strength back up.</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Did anything about the food-source list this week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2026-08-10T10:12:49.183Z</dcterms:created>
  <dcterms:modified xsi:type="dcterms:W3CDTF">2026-08-10T10:12:49.184Z</dcterms:modified>
</cp:coreProperties>
</file>

<file path=docProps/custom.xml><?xml version="1.0" encoding="utf-8"?>
<Properties xmlns="http://schemas.openxmlformats.org/officeDocument/2006/custom-properties" xmlns:vt="http://schemas.openxmlformats.org/officeDocument/2006/docPropsVTypes"/>
</file>