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21</w:t>
      </w:r>
    </w:p>
    <w:p>
      <w:pPr>
        <w:keepNext w:val="false"/>
        <w:keepLines/>
        <w:spacing w:after="200"/>
      </w:pPr>
      <w:r>
        <w:rPr>
          <w:i/>
          <w:iCs/>
          <w:color w:val="5F7052"/>
        </w:rPr>
        <w:t xml:space="preserve">“A vitamin found in many ordinary foods, quietly supporting your energy.”</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Niacin, energy support from a wide range of everyday foods</w:t>
      </w:r>
    </w:p>
    <w:p>
      <w:pPr>
        <w:keepNext w:val="false"/>
        <w:keepLines/>
        <w:spacing w:after="200"/>
      </w:pPr>
      <w:r>
        <w:rPr>
          <w:i/>
          <w:iCs/>
          <w:color w:val="5F7052"/>
        </w:rPr>
        <w:t xml:space="preserve">“A vitamin found in many ordinary foods, quietly supporting your energy.”</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Niacin (vitamin B3) helps your body convert food into usable energy and supports normal function of your nervous system, digestive system, and skin. Your body can also make niacin from tryptophan, an amino acid found in protein-containing foods.</w:t>
      </w:r>
    </w:p>
    <w:p>
      <w:pPr>
        <w:keepNext w:val="false"/>
        <w:keepLines/>
        <w:spacing w:after="140"/>
      </w:pPr>
      <w:r>
        <w:rPr>
          <w:b/>
          <w:bCs/>
          <w:color w:val="BE6240"/>
        </w:rPr>
        <w:t xml:space="preserve">Your daily reference: </w:t>
      </w:r>
      <w:r>
        <w:rPr>
          <w:color w:val="2B2420"/>
        </w:rPr>
        <w:t xml:space="preserve">ICMR-NIN's 2020 report gives a general adult woman's niacin RDA as 11 mg a day (EAR 9 mg a day, sedentary reference), rising by about 5 mg a day while breastfeeding — a total of roughly 16 mg a day (EAR roughly 13 mg a day). NIH's US reference is expressed in mg NE (niacin equivalents) — 14 mg NE a day for a non-pregnant woman, rising to 17 mg NE a day while breastfeeding. Niacin recommendations are often written as mg NE because they include niacin obtained directly from food as well as the contribution your body can make from tryptophan. ICMR-NIN's and NIH's figures use different reference systems, not a single interchangeable target — regular niacin-containing foods across your days matter more than hitting an exact number.</w:t>
      </w:r>
    </w:p>
    <w:p>
      <w:pPr>
        <w:keepNext w:val="false"/>
        <w:keepLines/>
        <w:spacing w:after="140"/>
      </w:pPr>
      <w:r>
        <w:rPr>
          <w:b/>
          <w:bCs/>
          <w:color w:val="BE6240"/>
        </w:rPr>
        <w:t xml:space="preserve">If you are breastfeeding or expressing milk: </w:t>
      </w:r>
      <w:r>
        <w:rPr>
          <w:color w:val="2B2420"/>
        </w:rPr>
        <w:t xml:space="preserve">If you're breastfeeding or expressing milk, your recommended intake is higher than the general adult figure — ICMR-NIN's reference rises by about 5 mg a day to roughly 16 mg a day. One imperfect day doesn't change that — this is about a regular pattern over time, not getting every meal right.</w:t>
      </w:r>
    </w:p>
    <w:p>
      <w:pPr>
        <w:keepNext w:val="false"/>
        <w:keepLines/>
        <w:spacing w:after="140"/>
      </w:pPr>
      <w:r>
        <w:rPr>
          <w:b/>
          <w:bCs/>
          <w:color w:val="BE6240"/>
        </w:rPr>
        <w:t xml:space="preserve">If you are not breastfeeding: </w:t>
      </w:r>
      <w:r>
        <w:rPr>
          <w:color w:val="2B2420"/>
        </w:rPr>
        <w:t xml:space="preserve">If you're not breastfeeding, niacin remains useful for turning your food into energy, and your daily reference returns to the general adult figure.</w:t>
      </w:r>
    </w:p>
    <w:p>
      <w:pPr>
        <w:keepNext w:val="false"/>
        <w:keepLines/>
        <w:spacing w:after="140"/>
      </w:pPr>
      <w:r>
        <w:rPr>
          <w:b/>
          <w:bCs/>
          <w:color w:val="BE6240"/>
        </w:rPr>
        <w:t xml:space="preserve">Where niacin comes from: </w:t>
      </w:r>
      <w:r>
        <w:rPr>
          <w:color w:val="2B2420"/>
        </w:rPr>
        <w:t xml:space="preserve">Niacin comes from both vegetarian and non-vegetarian foods, although the amount varies by food and portion. Chicken, certain fish, and peanuts can be particularly useful sources; whole grains, seeds, dal, and other legumes contribute as part of the wider daily pattern, and fortified cereals add more where available. Egg contains very little niacin directly, and milk or curd contribute only modest amounts — so on days when you choose an egg or dairy option, the grain, legume, nut, or seed alongside it is usually doing more of the work for this week's nutrient.</w:t>
      </w:r>
    </w:p>
    <w:p>
      <w:pPr>
        <w:keepNext w:val="false"/>
        <w:keepLines/>
        <w:spacing w:after="140"/>
      </w:pPr>
      <w:r>
        <w:rPr>
          <w:b/>
          <w:bCs/>
          <w:color w:val="BE6240"/>
        </w:rPr>
        <w:t xml:space="preserve">A gentle note for this week: </w:t>
      </w:r>
      <w:r>
        <w:rPr>
          <w:color w:val="2B2420"/>
        </w:rPr>
        <w:t xml:space="preserve">For niacin from supplements and fortified foods, the upper limit is 30 mg a day for ages 14-18 and 35 mg a day for adults. It does not apply to niacin naturally present in ordinary foods. Doctors sometimes use larger medicinal doses for specific conditions, but those doses require professional supervision because they can cause adverse effects. Do not add a separate high-dose niacin supplement for this week's theme unless it has been prescribed.</w:t>
      </w:r>
    </w:p>
    <w:p>
      <w:pPr>
        <w:keepNext w:val="false"/>
        <w:keepLines/>
        <w:spacing w:after="140"/>
      </w:pPr>
      <w:r>
        <w:rPr>
          <w:b/>
          <w:bCs/>
          <w:color w:val="5F7052"/>
        </w:rPr>
        <w:t xml:space="preserve">This week's rhythm: </w:t>
      </w:r>
      <w:r>
        <w:rPr>
          <w:color w:val="2B2420"/>
        </w:rPr>
        <w:t xml:space="preserve">Regularly include chicken, fish, mutton, peanuts, sunflower seeds, whole grains, or dal — niacin adds up well across a mix of these rather than needing one large dose. Your body can also make niacin from tryptophan, an amino acid found in protein-containing foods, so a generally protein-adequate diet supports this pathway too.</w:t>
      </w:r>
    </w:p>
    <w:p>
      <w:pPr>
        <w:keepNext w:val="false"/>
        <w:keepLines/>
        <w:spacing w:after="200"/>
      </w:pPr>
      <w:r>
        <w:rPr>
          <w:i/>
          <w:iCs/>
          <w:color w:val="5F7052"/>
        </w:rPr>
        <w:t xml:space="preserve">Each day below offers two options for every meal — pick whichever suits you. Meat, fish, whole grains, legumes, nuts, and seeds usually carry most of this week's nutrient — no single meal needs to provide everything; a steady pattern across the week is what counts.</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There's no established link between ordinary niacin intake and thyroid function. Continue your prescribed thyroid treatment and routine follow-up; nothing about this week's food choices needs to change because of this.</w:t>
      </w:r>
    </w:p>
    <w:p>
      <w:pPr>
        <w:pStyle w:val="ListParagraph"/>
        <w:keepNext w:val="false"/>
        <w:keepLines/>
        <w:numPr>
          <w:ilvl w:val="0"/>
          <w:numId w:val="1"/>
        </w:numPr>
        <w:spacing w:after="100"/>
      </w:pPr>
      <w:r>
        <w:rPr>
          <w:color w:val="2B2420"/>
        </w:rPr>
        <w:t xml:space="preserve">Kidney disease: There's no specific concern with ordinary food-level niacin intake in kidney disease, though water-soluble vitamin needs can shift with dialysis. Follow your renal team's guidance on any supplement rather than assuming this general chart already covers dialysis-specific losses.</w:t>
      </w:r>
    </w:p>
    <w:p>
      <w:pPr>
        <w:pStyle w:val="ListParagraph"/>
        <w:keepNext w:val="false"/>
        <w:keepLines/>
        <w:numPr>
          <w:ilvl w:val="0"/>
          <w:numId w:val="1"/>
        </w:numPr>
        <w:spacing w:after="100"/>
      </w:pPr>
      <w:r>
        <w:rPr>
          <w:color w:val="2B2420"/>
        </w:rPr>
        <w:t xml:space="preserve">High blood pressure or previous pre-eclampsia: There's no established link between ordinary niacin intake and blood pressure. Continue your prescribed monitoring as usual; nothing about this week's food choices needs to change because of this history.</w:t>
      </w:r>
    </w:p>
    <w:p>
      <w:pPr>
        <w:pStyle w:val="ListParagraph"/>
        <w:keepNext w:val="false"/>
        <w:keepLines/>
        <w:numPr>
          <w:ilvl w:val="0"/>
          <w:numId w:val="1"/>
        </w:numPr>
        <w:spacing w:after="100"/>
      </w:pPr>
      <w:r>
        <w:rPr>
          <w:color w:val="2B2420"/>
        </w:rPr>
        <w:t xml:space="preserve">Diabetes, recent gestational diabetes, or PCOS: The niacin naturally present in ordinary meals does not require a special restriction for diabetes, recent gestational diabetes, or PCOS. The relevant caution concerns high-dose nicotinic-acid supplements, which can raise blood glucose and may affect diabetes management. If you use glucose-lowering medicine, do not add a niacin or B-complex supplement beyond your existing plan without checking with your clinician.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Niacin helps turn the food you eat into usable energy and supports normal nerve, digestive, and skin health. It's found widely across meat, fish, whole grains, legumes, nuts, and seeds.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topped with roasted peanuts.</w:t>
      </w:r>
    </w:p>
    <w:p>
      <w:pPr>
        <w:keepNext w:val="false"/>
        <w:keepLines/>
        <w:spacing w:after="200"/>
        <w:ind w:left="360"/>
      </w:pPr>
      <w:r>
        <w:rPr>
          <w:color w:val="2B2420"/>
        </w:rPr>
        <w:t xml:space="preserve">B. Chicken keema (cooked through) with whole-wheat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Brown rice with a rajma curry and a cucumber salad.</w:t>
      </w:r>
    </w:p>
    <w:p>
      <w:pPr>
        <w:keepNext w:val="false"/>
        <w:keepLines/>
        <w:spacing w:after="200"/>
        <w:ind w:left="360"/>
      </w:pPr>
      <w:r>
        <w:rPr>
          <w:color w:val="2B2420"/>
        </w:rPr>
        <w:t xml:space="preserve">B. Chicken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seasonal fruit.</w:t>
      </w:r>
    </w:p>
    <w:p>
      <w:pPr>
        <w:keepNext w:val="false"/>
        <w:keepLines/>
        <w:spacing w:after="200"/>
        <w:ind w:left="360"/>
      </w:pPr>
      <w:r>
        <w:rPr>
          <w:color w:val="2B2420"/>
        </w:rPr>
        <w:t xml:space="preserve">B. Sunflower seeds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Masoor dal, whole-wheat roti, and a mushroom sabzi.</w:t>
      </w:r>
    </w:p>
    <w:p>
      <w:pPr>
        <w:keepNext w:val="false"/>
        <w:keepLines/>
        <w:spacing w:after="200"/>
        <w:ind w:left="360"/>
      </w:pPr>
      <w:r>
        <w:rPr>
          <w:color w:val="2B2420"/>
        </w:rPr>
        <w:t xml:space="preserve">B. A curry made with a locally available fish from the lower-mercury category, with rice and a tomato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genuine step up while breastfeeding</w:t>
      </w:r>
    </w:p>
    <w:p>
      <w:pPr>
        <w:keepNext/>
        <w:keepLines/>
        <w:spacing w:after="140"/>
      </w:pPr>
      <w:r>
        <w:rPr>
          <w:color w:val="2B2420"/>
        </w:rPr>
        <w:t xml:space="preserve">ICMR-NIN's reference rises by about 5 mg a day while you're breastfeeding — chicken, fish, whole grains, legumes, nuts, and seeds all help you get there.</w:t>
      </w:r>
    </w:p>
    <w:p>
      <w:pPr>
        <w:keepNext/>
        <w:keepLines/>
        <w:spacing w:after="90" w:before="100"/>
      </w:pPr>
      <w:r>
        <w:rPr>
          <w:b/>
          <w:bCs/>
          <w:color w:val="5F7052"/>
        </w:rPr>
        <w:t xml:space="preserve">Breakfast — choose one:</w:t>
      </w:r>
    </w:p>
    <w:p>
      <w:pPr>
        <w:keepNext/>
        <w:keepLines/>
        <w:spacing w:after="90"/>
        <w:ind w:left="360"/>
      </w:pPr>
      <w:r>
        <w:rPr>
          <w:color w:val="2B2420"/>
        </w:rPr>
        <w:t xml:space="preserve">A. Sprouted moong chilla (cooked through) with a side of tomato.</w:t>
      </w:r>
    </w:p>
    <w:p>
      <w:pPr>
        <w:keepNext w:val="false"/>
        <w:keepLines/>
        <w:spacing w:after="200"/>
        <w:ind w:left="360"/>
      </w:pPr>
      <w:r>
        <w:rPr>
          <w:color w:val="2B2420"/>
        </w:rPr>
        <w:t xml:space="preserve">B. Egg bhurji with whole-wheat toast and roasted peanuts on the side.</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chana dal and a beans sabzi.</w:t>
      </w:r>
    </w:p>
    <w:p>
      <w:pPr>
        <w:keepNext w:val="false"/>
        <w:keepLines/>
        <w:spacing w:after="200"/>
        <w:ind w:left="360"/>
      </w:pPr>
      <w:r>
        <w:rPr>
          <w:color w:val="2B2420"/>
        </w:rPr>
        <w:t xml:space="preserve">B. Mutton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Whole-wheat crackers with a seasonal fruit.</w:t>
      </w:r>
    </w:p>
    <w:p>
      <w:pPr>
        <w:keepNext w:val="false"/>
        <w:keepLines/>
        <w:spacing w:after="200"/>
        <w:ind w:left="360"/>
      </w:pPr>
      <w:r>
        <w:rPr>
          <w:color w:val="2B2420"/>
        </w:rPr>
        <w:t xml:space="preserve">B. Roasted peanuts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mixed-dal curry, and a peanut-tempered vegetable sabzi.</w:t>
      </w:r>
    </w:p>
    <w:p>
      <w:pPr>
        <w:keepNext w:val="false"/>
        <w:keepLines/>
        <w:spacing w:after="200"/>
        <w:ind w:left="360"/>
      </w:pPr>
      <w:r>
        <w:rPr>
          <w:color w:val="2B2420"/>
        </w:rPr>
        <w:t xml:space="preserve">B. Chicken curry (cooked through) with rice and a spinach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Niacin appears in many prenatal, postnatal and B-complex products, but amounts and forms vary. Check all supplement labels together before adding anything new, especially products marketed for cholesterol or energy support. Do not combine products solely to increase niacin.</w:t>
      </w:r>
    </w:p>
    <w:p>
      <w:pPr>
        <w:keepNext/>
        <w:keepLines/>
        <w:pBdr>
          <w:top w:val="single" w:color="A97418" w:sz="12" w:space="4"/>
        </w:pBdr>
        <w:spacing w:after="140" w:before="280"/>
      </w:pPr>
      <w:r>
        <w:rPr>
          <w:b/>
          <w:bCs/>
          <w:color w:val="1F2E4D"/>
          <w:sz w:val="26"/>
          <w:szCs w:val="26"/>
        </w:rPr>
        <w:t xml:space="preserve">Day 3 — Where niacin naturally shows up</w:t>
      </w:r>
    </w:p>
    <w:p>
      <w:pPr>
        <w:keepNext/>
        <w:keepLines/>
        <w:spacing w:after="140"/>
      </w:pPr>
      <w:r>
        <w:rPr>
          <w:color w:val="2B2420"/>
        </w:rPr>
        <w:t xml:space="preserve">Because niacin appears across several food groups, variety is more useful than repeatedly relying on one ingredient. Today combines different grains, legumes, seeds and — if chosen — animal-source foods.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small handful of sunflower seeds.</w:t>
      </w:r>
    </w:p>
    <w:p>
      <w:pPr>
        <w:keepNext w:val="false"/>
        <w:keepLines/>
        <w:spacing w:after="200"/>
        <w:ind w:left="360"/>
      </w:pPr>
      <w:r>
        <w:rPr>
          <w:color w:val="2B2420"/>
        </w:rPr>
        <w:t xml:space="preserve">B. Egg paratha (whole-wheat) with a side of roasted chana.</w:t>
      </w:r>
    </w:p>
    <w:p>
      <w:pPr>
        <w:keepNext/>
        <w:keepLines/>
        <w:spacing w:after="90" w:before="100"/>
      </w:pPr>
      <w:r>
        <w:rPr>
          <w:b/>
          <w:bCs/>
          <w:color w:val="5F7052"/>
        </w:rPr>
        <w:t xml:space="preserve">Lunch — choose one:</w:t>
      </w:r>
    </w:p>
    <w:p>
      <w:pPr>
        <w:keepNext/>
        <w:keepLines/>
        <w:spacing w:after="90"/>
        <w:ind w:left="360"/>
      </w:pPr>
      <w:r>
        <w:rPr>
          <w:color w:val="2B2420"/>
        </w:rPr>
        <w:t xml:space="preserve">A. Brown rice with a sambar (dal-and-vegetable) and a beans sabzi.</w:t>
      </w:r>
    </w:p>
    <w:p>
      <w:pPr>
        <w:keepNext w:val="false"/>
        <w:keepLines/>
        <w:spacing w:after="200"/>
        <w:ind w:left="360"/>
      </w:pPr>
      <w:r>
        <w:rPr>
          <w:color w:val="2B2420"/>
        </w:rPr>
        <w:t xml:space="preserve">B. A curry made with a locally available fish from the lower-mercury category, with rice and a tomato-and-cucumber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seasonal fruit.</w:t>
      </w:r>
    </w:p>
    <w:p>
      <w:pPr>
        <w:keepNext w:val="false"/>
        <w:keepLines/>
        <w:spacing w:after="200"/>
        <w:ind w:left="360"/>
      </w:pPr>
      <w:r>
        <w:rPr>
          <w:color w:val="2B2420"/>
        </w:rPr>
        <w:t xml:space="preserve">B. Whole-wheat crackers with a small bowl of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rajma curry, and a mushroom sabzi.</w:t>
      </w:r>
    </w:p>
    <w:p>
      <w:pPr>
        <w:keepNext w:val="false"/>
        <w:keepLines/>
        <w:spacing w:after="200"/>
        <w:ind w:left="360"/>
      </w:pPr>
      <w:r>
        <w:rPr>
          <w:color w:val="2B2420"/>
        </w:rPr>
        <w:t xml:space="preserve">B. Mutton curry (cooked through) with rice and a spinach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 practical note on variety: </w:t>
      </w:r>
      <w:r>
        <w:rPr>
          <w:color w:val="2B2420"/>
        </w:rPr>
        <w:t xml:space="preserve">Niacin comes from a genuinely wide range of foods, so the easiest way to build a steady intake is to rotate your protein, grain, and legume choices across the week rather than repeating the same one or two foods every day.</w:t>
      </w:r>
    </w:p>
    <w:p>
      <w:pPr>
        <w:keepNext w:val="false"/>
        <w:keepLines/>
        <w:spacing w:after="140"/>
      </w:pPr>
      <w:r>
        <w:rPr>
          <w:b/>
          <w:bCs/>
          <w:color w:val="BE6240"/>
        </w:rPr>
        <w:t xml:space="preserve">If you have a peanut, tree nut, or seafood allergy: </w:t>
      </w:r>
      <w:r>
        <w:rPr>
          <w:color w:val="2B2420"/>
        </w:rPr>
        <w:t xml:space="preserve">If you have a diagnosed peanut, tree nut, or seafood allergy, avoid that food completely and rely on the other sources instead — chicken, mutton, whole grains, legumes, and fortified cereal all contribute meaningfully. Don't trial a new food this week just to chase this nutrient.</w:t>
      </w:r>
    </w:p>
    <w:p>
      <w:pPr>
        <w:keepNext/>
        <w:keepLines/>
        <w:pBdr>
          <w:top w:val="single" w:color="A97418" w:sz="12" w:space="4"/>
        </w:pBdr>
        <w:spacing w:after="140" w:before="280"/>
      </w:pPr>
      <w:r>
        <w:rPr>
          <w:b/>
          <w:bCs/>
          <w:color w:val="1F2E4D"/>
          <w:sz w:val="26"/>
          <w:szCs w:val="26"/>
        </w:rPr>
        <w:t xml:space="preserve">Day 4 — Medicines and who may run low</w:t>
      </w:r>
    </w:p>
    <w:p>
      <w:pPr>
        <w:keepNext/>
        <w:keepLines/>
        <w:spacing w:after="140"/>
      </w:pPr>
      <w:r>
        <w:rPr>
          <w:color w:val="2B2420"/>
        </w:rPr>
        <w:t xml:space="preserve">Niacin deficiency is genuinely uncommon with a varied Indian diet, since it comes from so many different foods — chicken, fish, mutton, whole grains, legumes, nuts, and seeds all contribute. It's more of a concern for mothers whose diet is very limited in variety, or who are taking certain TB medicines.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roasted chana on the side.</w:t>
      </w:r>
    </w:p>
    <w:p>
      <w:pPr>
        <w:keepNext w:val="false"/>
        <w:keepLines/>
        <w:spacing w:after="200"/>
        <w:ind w:left="360"/>
      </w:pPr>
      <w:r>
        <w:rPr>
          <w:color w:val="2B2420"/>
        </w:rPr>
        <w:t xml:space="preserve">B. Chicken sandwich (whole-wheat bread, fully cooked chicken)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masoor dal and a cabbage sabzi.</w:t>
      </w:r>
    </w:p>
    <w:p>
      <w:pPr>
        <w:keepNext w:val="false"/>
        <w:keepLines/>
        <w:spacing w:after="200"/>
        <w:ind w:left="360"/>
      </w:pPr>
      <w:r>
        <w:rPr>
          <w:color w:val="2B2420"/>
        </w:rPr>
        <w:t xml:space="preserve">B. Mutton curry (cooked through) with rice and a beans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seasonal fruit.</w:t>
      </w:r>
    </w:p>
    <w:p>
      <w:pPr>
        <w:keepNext w:val="false"/>
        <w:keepLines/>
        <w:spacing w:after="200"/>
        <w:ind w:left="360"/>
      </w:pPr>
      <w:r>
        <w:rPr>
          <w:color w:val="2B2420"/>
        </w:rPr>
        <w:t xml:space="preserve">B. A small bowl of curd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chana dal, and a spinach sabzi.</w:t>
      </w:r>
    </w:p>
    <w:p>
      <w:pPr>
        <w:keepNext w:val="false"/>
        <w:keepLines/>
        <w:spacing w:after="200"/>
        <w:ind w:left="360"/>
      </w:pPr>
      <w:r>
        <w:rPr>
          <w:color w:val="2B2420"/>
        </w:rPr>
        <w:t xml:space="preserve">B. A curry made with a locally available fish from the lower-mercury category, with rice and a cucumber salad.</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If you're on TB treatment (isoniazid or pyrazinamide): </w:t>
      </w:r>
      <w:r>
        <w:rPr>
          <w:color w:val="2B2420"/>
        </w:rPr>
        <w:t xml:space="preserve">Isoniazid and pyrazinamide can reduce the body's ability to make niacin from tryptophan, although this doesn't mean everyone taking them will develop a deficiency. Do not stop or change your TB medicines. Ask your TB clinician whether your treatment, diet, or symptoms require nutritional assessment or supplementation, and report persistent new skin, mouth, or digestive symptoms.</w:t>
      </w:r>
    </w:p>
    <w:p>
      <w:pPr>
        <w:keepNext/>
        <w:keepLines/>
        <w:spacing w:after="140"/>
      </w:pPr>
      <w:r>
        <w:rPr>
          <w:b/>
          <w:bCs/>
          <w:color w:val="5F7052"/>
        </w:rPr>
        <w:t xml:space="preserve">Why more isn't the goal: </w:t>
      </w:r>
      <w:r>
        <w:rPr>
          <w:color w:val="2B2420"/>
        </w:rPr>
        <w:t xml:space="preserve">For niacin from supplements and fortified foods, the upper limit is 30 mg a day for ages 14-18 and 35 mg a day for adults. It does not apply to niacin naturally present in ordinary foods. Clinicians may sometimes prescribe higher medicinal doses with appropriate supervision, but there's no reason to add a high-dose product yourself for this week's theme.</w:t>
      </w:r>
    </w:p>
    <w:p>
      <w:pPr>
        <w:keepNext w:val="false"/>
        <w:keepLines/>
        <w:spacing w:after="140"/>
      </w:pPr>
      <w:r>
        <w:rPr>
          <w:b/>
          <w:bCs/>
          <w:color w:val="BE6240"/>
        </w:rPr>
        <w:t xml:space="preserve">If you notice ongoing symptoms: </w:t>
      </w:r>
      <w:r>
        <w:rPr>
          <w:color w:val="2B2420"/>
        </w:rPr>
        <w:t xml:space="preserve">A widespread rash on skin that's been in the sun, along with a sore or unusually red tongue and ongoing digestive changes like diarrhea, can have several possible causes. If you notice this combination, or if you're taking TB treatment and feel unusually unwell, mention it to your clinician rather than assuming niacin deficiency or starting a high-dose supplement yourself.</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Roasted chana, sunflower seeds, and whole-wheat crackers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roasted chana on the side.</w:t>
      </w:r>
    </w:p>
    <w:p>
      <w:pPr>
        <w:keepNext w:val="false"/>
        <w:keepLines/>
        <w:spacing w:after="200"/>
        <w:ind w:left="360"/>
      </w:pPr>
      <w:r>
        <w:rPr>
          <w:color w:val="2B2420"/>
        </w:rPr>
        <w:t xml:space="preserve">B. A pre-made boiled-egg sandwich (whole-wheat bread) with roasted peanuts on the side,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peanut-and-vegetable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kept portable — no cold storage needed.</w:t>
      </w:r>
    </w:p>
    <w:p>
      <w:pPr>
        <w:keepNext w:val="false"/>
        <w:keepLines/>
        <w:spacing w:after="200"/>
        <w:ind w:left="360"/>
      </w:pPr>
      <w:r>
        <w:rPr>
          <w:color w:val="2B2420"/>
        </w:rPr>
        <w:t xml:space="preserve">B. Sunflower seeds with a banana, kept portable — no cold storage needed.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masoor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and chicken sandwiches refrigerated or in an insulated bag with an ice pack, and make sure they stay cold until you actually eat them — discard anything that's been sitting out at room temperature for more than about two hours (about one hour in hot weather). Roasted chana, peanuts, sunflower seeds, and whole-wheat crackers are shelf-stable and don't need the same cold-chain care. Reheat the dal curry or mutton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a regular mix of meat, fish, whole grains, legumes, nuts, or seeds is what steadily builds up your intake.</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chilla with a side of tomato and sunflower seeds.</w:t>
      </w:r>
    </w:p>
    <w:p>
      <w:pPr>
        <w:keepNext w:val="false"/>
        <w:keepLines/>
        <w:spacing w:after="200"/>
        <w:ind w:left="360"/>
      </w:pPr>
      <w:r>
        <w:rPr>
          <w:color w:val="2B2420"/>
        </w:rPr>
        <w:t xml:space="preserve">B. Paneer bhurji with whole-wheat toast and roasted sunflower seeds on the side.</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daliya with a small bowl of chana dal on the side.</w:t>
      </w:r>
    </w:p>
    <w:p>
      <w:pPr>
        <w:keepNext w:val="false"/>
        <w:keepLines/>
        <w:spacing w:after="200"/>
        <w:ind w:left="360"/>
      </w:pPr>
      <w:r>
        <w:rPr>
          <w:color w:val="2B2420"/>
        </w:rPr>
        <w:t xml:space="preserve">B. Chicken curry (cooked through) with rice and a beans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roasted chana.</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mushroom sabzi.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mix of meat, fish, whole grains, legumes, and seeds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you notice any food this week that surprised you as a source of energy-supporting nutrients?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2026-08-12T17:40:25.055Z</dcterms:created>
  <dcterms:modified xsi:type="dcterms:W3CDTF">2026-08-12T17:40:25.056Z</dcterms:modified>
</cp:coreProperties>
</file>

<file path=docProps/custom.xml><?xml version="1.0" encoding="utf-8"?>
<Properties xmlns="http://schemas.openxmlformats.org/officeDocument/2006/custom-properties" xmlns:vt="http://schemas.openxmlformats.org/officeDocument/2006/docPropsVTypes"/>
</file>