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22</w:t>
      </w:r>
    </w:p>
    <w:p>
      <w:pPr>
        <w:keepNext w:val="false"/>
        <w:keepLines/>
        <w:spacing w:after="200"/>
      </w:pPr>
      <w:r>
        <w:rPr>
          <w:i/>
          <w:iCs/>
          <w:color w:val="5F7052"/>
        </w:rPr>
        <w:t xml:space="preserve">“A vitamin found in nearly every food, quietly present in almost every meal.”</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Pantothenic acid, found in nearly everything you eat</w:t>
      </w:r>
    </w:p>
    <w:p>
      <w:pPr>
        <w:keepNext w:val="false"/>
        <w:keepLines/>
        <w:spacing w:after="200"/>
      </w:pPr>
      <w:r>
        <w:rPr>
          <w:i/>
          <w:iCs/>
          <w:color w:val="5F7052"/>
        </w:rPr>
        <w:t xml:space="preserve">“A vitamin found in nearly every food, quietly present in almost every meal.”</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Pantothenic acid (vitamin B5) is needed to make coenzyme A, a compound your body uses constantly to release energy from food and to build and break down fats. Its name comes from the Greek word for 'from everywhere' — a fitting description, since it's present in almost every food you eat.</w:t>
      </w:r>
    </w:p>
    <w:p>
      <w:pPr>
        <w:keepNext w:val="false"/>
        <w:keepLines/>
        <w:spacing w:after="140"/>
      </w:pPr>
      <w:r>
        <w:rPr>
          <w:b/>
          <w:bCs/>
          <w:color w:val="BE6240"/>
        </w:rPr>
        <w:t xml:space="preserve">Your daily reference: </w:t>
      </w:r>
      <w:r>
        <w:rPr>
          <w:color w:val="2B2420"/>
        </w:rPr>
        <w:t xml:space="preserve">ICMR-NIN's 2020 report gives pantothenic acid only an Adequate Intake (AI), not an RDA — the evidence wasn't sufficient to set a full requirement figure. The AI is 5 mg a day for a general adult woman, staying the same in pregnancy, and rising to 7 mg a day while breastfeeding, a 2 mg a day increase to account for losses through breast milk. NIH's US reference is also AI-only: 5 mg a day for a non-pregnant woman, 6 mg a day in pregnancy, and 7 mg a day while breastfeeding. These are two different reference systems, not a single target — and unlike some nutrients in this series, both systems agree closely here.</w:t>
      </w:r>
    </w:p>
    <w:p>
      <w:pPr>
        <w:keepNext w:val="false"/>
        <w:keepLines/>
        <w:spacing w:after="140"/>
      </w:pPr>
      <w:r>
        <w:rPr>
          <w:b/>
          <w:bCs/>
          <w:color w:val="BE6240"/>
        </w:rPr>
        <w:t xml:space="preserve">If you are breastfeeding or expressing milk: </w:t>
      </w:r>
      <w:r>
        <w:rPr>
          <w:color w:val="2B2420"/>
        </w:rPr>
        <w:t xml:space="preserve">If you're breastfeeding or expressing milk, your reference rises to 7 mg a day — a modest, genuinely manageable increase given how widely this nutrient is found in food. One imperfect day doesn't change that — this is about a regular pattern over time, not getting every meal right.</w:t>
      </w:r>
    </w:p>
    <w:p>
      <w:pPr>
        <w:keepNext w:val="false"/>
        <w:keepLines/>
        <w:spacing w:after="140"/>
      </w:pPr>
      <w:r>
        <w:rPr>
          <w:b/>
          <w:bCs/>
          <w:color w:val="BE6240"/>
        </w:rPr>
        <w:t xml:space="preserve">If you are not breastfeeding: </w:t>
      </w:r>
      <w:r>
        <w:rPr>
          <w:color w:val="2B2420"/>
        </w:rPr>
        <w:t xml:space="preserve">If you're not breastfeeding, pantothenic acid remains useful for everyday energy metabolism, and your daily reference returns to the general adult figure.</w:t>
      </w:r>
    </w:p>
    <w:p>
      <w:pPr>
        <w:keepNext w:val="false"/>
        <w:keepLines/>
        <w:spacing w:after="140"/>
      </w:pPr>
      <w:r>
        <w:rPr>
          <w:b/>
          <w:bCs/>
          <w:color w:val="BE6240"/>
        </w:rPr>
        <w:t xml:space="preserve">Where pantothenic acid comes from: </w:t>
      </w:r>
      <w:r>
        <w:rPr>
          <w:color w:val="2B2420"/>
        </w:rPr>
        <w:t xml:space="preserve">Pantothenic acid is present across many ordinary foods, so most mothers eating a reasonably varied diet don't need to plan meals specifically around it. Egg contributes pantothenic acid too, alongside the many other ordinary foods in this week's chart.</w:t>
      </w:r>
    </w:p>
    <w:p>
      <w:pPr>
        <w:keepNext w:val="false"/>
        <w:keepLines/>
        <w:spacing w:after="140"/>
      </w:pPr>
      <w:r>
        <w:rPr>
          <w:b/>
          <w:bCs/>
          <w:color w:val="BE6240"/>
        </w:rPr>
        <w:t xml:space="preserve">A gentle note for this week: </w:t>
      </w:r>
      <w:r>
        <w:rPr>
          <w:color w:val="2B2420"/>
        </w:rPr>
        <w:t xml:space="preserve">No Tolerable Upper Limit has been set for pantothenic acid — no harmful effects have been established from pantothenic acid naturally present in ordinary foods. Very large supplement doses (many grams a day) can cause mild diarrhea and stomach upset, but this isn't a concern from ordinary meals. No clinically important medication interactions are currently established, but any additional supplement should still be checked with your clinician or pharmacist.</w:t>
      </w:r>
    </w:p>
    <w:p>
      <w:pPr>
        <w:keepNext w:val="false"/>
        <w:keepLines/>
        <w:spacing w:after="140"/>
      </w:pPr>
      <w:r>
        <w:rPr>
          <w:b/>
          <w:bCs/>
          <w:color w:val="5F7052"/>
        </w:rPr>
        <w:t xml:space="preserve">This week's rhythm: </w:t>
      </w:r>
      <w:r>
        <w:rPr>
          <w:color w:val="2B2420"/>
        </w:rPr>
        <w:t xml:space="preserve">Because pantothenic acid shows up in such a wide range of foods, you don't need to plan around it the way you might with some other nutrients in this series — a normal, varied pattern of meals covers it comfortably. The real habit worth keeping is variety itself, for its own sake, not for this nutrient specifically.</w:t>
      </w:r>
    </w:p>
    <w:p>
      <w:pPr>
        <w:keepNext w:val="false"/>
        <w:keepLines/>
        <w:spacing w:after="200"/>
      </w:pPr>
      <w:r>
        <w:rPr>
          <w:i/>
          <w:iCs/>
          <w:color w:val="5F7052"/>
        </w:rPr>
        <w:t xml:space="preserve">Each day below offers two options for every meal — pick whichever suits you. Because this nutrient is so widely distributed, almost every option across the week contributes something — no single meal needs to provide everything.</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conditions, high blood pressure, previous pre-eclampsia, diabetes, recent gestational diabetes, or PCOS: These don't require a special restriction on ordinary pantothenic-acid-containing foods. Continue the eating pattern, medication, and monitoring already advised for your condition. For diabetes, recent GDM, or PCOS specifically, keep rice, roti, potato, and fruit portions consistent with your existing guidance, and pair carbohydrate foods with protein or vegetables where practical.</w:t>
      </w:r>
    </w:p>
    <w:p>
      <w:pPr>
        <w:pStyle w:val="ListParagraph"/>
        <w:keepNext w:val="false"/>
        <w:keepLines/>
        <w:numPr>
          <w:ilvl w:val="0"/>
          <w:numId w:val="1"/>
        </w:numPr>
        <w:spacing w:after="100"/>
      </w:pPr>
      <w:r>
        <w:rPr>
          <w:color w:val="2B2420"/>
        </w:rPr>
        <w:t xml:space="preserve">Kidney disease: Ordinary food sources aren't the concern in kidney disease, but dialysis and individual renal diets can change vitamin and food needs. Follow your renal team's advice before adding supplements.</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Pantothenic acid (vitamin B5) is needed to make coenzyme A, a compound your body uses constantly to release energy from food and to build and break down fats. Its name comes from the Greek word for 'from everywhere' — a fitting description, since it's present in almost every food you eat.</w:t>
      </w:r>
    </w:p>
    <w:p>
      <w:pPr>
        <w:keepNext/>
        <w:keepLines/>
        <w:spacing w:after="90" w:before="100"/>
      </w:pPr>
      <w:r>
        <w:rPr>
          <w:b/>
          <w:bCs/>
          <w:color w:val="5F7052"/>
        </w:rPr>
        <w:t xml:space="preserve">Breakfast — choose one:</w:t>
      </w:r>
    </w:p>
    <w:p>
      <w:pPr>
        <w:keepNext/>
        <w:keepLines/>
        <w:spacing w:after="90"/>
        <w:ind w:left="360"/>
      </w:pPr>
      <w:r>
        <w:rPr>
          <w:color w:val="2B2420"/>
        </w:rPr>
        <w:t xml:space="preserve">A. Idli with sambar.</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sabzi and a small bowl of curd.</w:t>
      </w:r>
    </w:p>
    <w:p>
      <w:pPr>
        <w:keepNext w:val="false"/>
        <w:keepLines/>
        <w:spacing w:after="200"/>
        <w:ind w:left="360"/>
      </w:pPr>
      <w:r>
        <w:rPr>
          <w:color w:val="2B2420"/>
        </w:rPr>
        <w:t xml:space="preserve">B. Chicken curry (cooked through) with rice and a cauliflower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Sunflower seeds with a seasonal fruit.</w:t>
      </w:r>
    </w:p>
    <w:p>
      <w:pPr>
        <w:keepNext w:val="false"/>
        <w:keepLines/>
        <w:spacing w:after="200"/>
        <w:ind w:left="360"/>
      </w:pPr>
      <w:r>
        <w:rPr>
          <w:color w:val="2B2420"/>
        </w:rPr>
        <w:t xml:space="preserve">B. Roasted peanuts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w:t>
      </w:r>
    </w:p>
    <w:p>
      <w:pPr>
        <w:keepNext w:val="false"/>
        <w:keepLines/>
        <w:spacing w:after="200"/>
        <w:ind w:left="360"/>
      </w:pPr>
      <w:r>
        <w:rPr>
          <w:color w:val="2B2420"/>
        </w:rPr>
        <w:t xml:space="preserve">B. A curry made with a locally available fish from the lower-mercury category, with rice and a tomato salad.</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genuine step up while breastfeeding</w:t>
      </w:r>
    </w:p>
    <w:p>
      <w:pPr>
        <w:keepNext/>
        <w:keepLines/>
        <w:spacing w:after="140"/>
      </w:pPr>
      <w:r>
        <w:rPr>
          <w:color w:val="2B2420"/>
        </w:rPr>
        <w:t xml:space="preserve">ICMR-NIN's reference rises by 2 mg a day while you're breastfeeding — a modest increase given how widely this nutrient is found in food.</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avocado if locally available, or peanut chutney or curd if tolerated.</w:t>
      </w:r>
    </w:p>
    <w:p>
      <w:pPr>
        <w:keepNext w:val="false"/>
        <w:keepLines/>
        <w:spacing w:after="200"/>
        <w:ind w:left="360"/>
      </w:pPr>
      <w:r>
        <w:rPr>
          <w:color w:val="2B2420"/>
        </w:rPr>
        <w:t xml:space="preserve">B. 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Bajra roti with a rajma curry and a beans sabzi.</w:t>
      </w:r>
    </w:p>
    <w:p>
      <w:pPr>
        <w:keepNext w:val="false"/>
        <w:keepLines/>
        <w:spacing w:after="200"/>
        <w:ind w:left="360"/>
      </w:pPr>
      <w:r>
        <w:rPr>
          <w:color w:val="2B2420"/>
        </w:rPr>
        <w:t xml:space="preserve">B. Mutton curry (cooked through) with rice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yogurt with a seasonal fruit.</w:t>
      </w:r>
    </w:p>
    <w:p>
      <w:pPr>
        <w:keepNext w:val="false"/>
        <w:keepLines/>
        <w:spacing w:after="200"/>
        <w:ind w:left="360"/>
      </w:pPr>
      <w:r>
        <w:rPr>
          <w:color w:val="2B2420"/>
        </w:rPr>
        <w:t xml:space="preserve">B. Roasted chana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Oats khichdi with a mixed-vegetable side.</w:t>
      </w:r>
    </w:p>
    <w:p>
      <w:pPr>
        <w:keepNext w:val="false"/>
        <w:keepLines/>
        <w:spacing w:after="200"/>
        <w:ind w:left="360"/>
      </w:pPr>
      <w:r>
        <w:rPr>
          <w:color w:val="2B2420"/>
        </w:rPr>
        <w:t xml:space="preserve">B. Chicken curry (cooked through) with rice and a spinach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Pantothenic acid appears in many prenatal, postnatal, and B-complex products, but amounts and forms vary. Check all supplement labels together before adding anything new — there's rarely a reason to seek out extra pantothenic acid specifically, given how common it already is in food.</w:t>
      </w:r>
    </w:p>
    <w:p>
      <w:pPr>
        <w:keepNext/>
        <w:keepLines/>
        <w:pBdr>
          <w:top w:val="single" w:color="A97418" w:sz="12" w:space="4"/>
        </w:pBdr>
        <w:spacing w:after="140" w:before="280"/>
      </w:pPr>
      <w:r>
        <w:rPr>
          <w:b/>
          <w:bCs/>
          <w:color w:val="1F2E4D"/>
          <w:sz w:val="26"/>
          <w:szCs w:val="26"/>
        </w:rPr>
        <w:t xml:space="preserve">Day 3 — Where pantothenic acid naturally shows up</w:t>
      </w:r>
    </w:p>
    <w:p>
      <w:pPr>
        <w:keepNext/>
        <w:keepLines/>
        <w:spacing w:after="140"/>
      </w:pPr>
      <w:r>
        <w:rPr>
          <w:color w:val="2B2420"/>
        </w:rPr>
        <w:t xml:space="preserve">This week is less about chasing one source and more about letting ordinary variety do its work. Different grains, dals, vegetables, dairy or eggs if tolerated, and animal-source foods if chosen can all contribute.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uttapam.</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Ragi roti with a sambar (dal-and-vegetable) and a beans sabzi.</w:t>
      </w:r>
    </w:p>
    <w:p>
      <w:pPr>
        <w:keepNext w:val="false"/>
        <w:keepLines/>
        <w:spacing w:after="200"/>
        <w:ind w:left="360"/>
      </w:pPr>
      <w:r>
        <w:rPr>
          <w:color w:val="2B2420"/>
        </w:rPr>
        <w:t xml:space="preserve">B. A curry made with a locally available fish from the lower-mercury category, with rice and a tomato-and-cucumber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Whole-wheat crackers with a seasonal fruit.</w:t>
      </w:r>
    </w:p>
    <w:p>
      <w:pPr>
        <w:keepNext w:val="false"/>
        <w:keepLines/>
        <w:spacing w:after="200"/>
        <w:ind w:left="360"/>
      </w:pPr>
      <w:r>
        <w:rPr>
          <w:color w:val="2B2420"/>
        </w:rPr>
        <w:t xml:space="preserve">B. A small bowl of curd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Paneer-and-vegetable stir-fry with a whole-wheat roti.</w:t>
      </w:r>
    </w:p>
    <w:p>
      <w:pPr>
        <w:keepNext w:val="false"/>
        <w:keepLines/>
        <w:spacing w:after="200"/>
        <w:ind w:left="360"/>
      </w:pPr>
      <w:r>
        <w:rPr>
          <w:color w:val="2B2420"/>
        </w:rPr>
        <w:t xml:space="preserve">B. Mutton curry (cooked through) with rice and a peas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diagnosed allergy: </w:t>
      </w:r>
      <w:r>
        <w:rPr>
          <w:color w:val="2B2420"/>
        </w:rPr>
        <w:t xml:space="preserve">If you have a diagnosed egg, dairy, peanut, seed, or seafood allergy, avoid that food completely and choose one of the many other sources in this week's chart. If a food causes digestive discomfort rather than an allergy, use only forms and portions you already know you tolerate. Don't trial a problem food to pursue this week's nutrient.</w:t>
      </w:r>
    </w:p>
    <w:p>
      <w:pPr>
        <w:keepNext/>
        <w:keepLines/>
        <w:pBdr>
          <w:top w:val="single" w:color="A97418" w:sz="12" w:space="4"/>
        </w:pBdr>
        <w:spacing w:after="140" w:before="280"/>
      </w:pPr>
      <w:r>
        <w:rPr>
          <w:b/>
          <w:bCs/>
          <w:color w:val="1F2E4D"/>
          <w:sz w:val="26"/>
          <w:szCs w:val="26"/>
        </w:rPr>
        <w:t xml:space="preserve">Day 4 — A naturally reassuring nutrient</w:t>
      </w:r>
    </w:p>
    <w:p>
      <w:pPr>
        <w:keepNext/>
        <w:keepLines/>
        <w:spacing w:after="140"/>
      </w:pPr>
      <w:r>
        <w:rPr>
          <w:color w:val="2B2420"/>
        </w:rPr>
        <w:t xml:space="preserve">Pantothenic acid deficiency is genuinely rare — it's present in almost every food, and real deficiency has essentially only been documented in severe malnutrition or specific research conditions. There's no reason to worry about 'getting enough' the way some other nutrients in this series have needed more care.</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porridge with a seasonal fruit.</w:t>
      </w:r>
    </w:p>
    <w:p>
      <w:pPr>
        <w:keepNext w:val="false"/>
        <w:keepLines/>
        <w:spacing w:after="200"/>
        <w:ind w:left="360"/>
      </w:pPr>
      <w:r>
        <w:rPr>
          <w:color w:val="2B2420"/>
        </w:rPr>
        <w:t xml:space="preserve">B. Chicken sandwich (whole-wheat bread, fully cooked chicken) with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a cabbage sabzi.</w:t>
      </w:r>
    </w:p>
    <w:p>
      <w:pPr>
        <w:keepNext w:val="false"/>
        <w:keepLines/>
        <w:spacing w:after="200"/>
        <w:ind w:left="360"/>
      </w:pPr>
      <w:r>
        <w:rPr>
          <w:color w:val="2B2420"/>
        </w:rPr>
        <w:t xml:space="preserve">B. Mutton curry (cooked through) with rice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a seasonal fruit.</w:t>
      </w:r>
    </w:p>
    <w:p>
      <w:pPr>
        <w:keepNext w:val="false"/>
        <w:keepLines/>
        <w:spacing w:after="200"/>
        <w:ind w:left="360"/>
      </w:pPr>
      <w:r>
        <w:rPr>
          <w:color w:val="2B2420"/>
        </w:rPr>
        <w:t xml:space="preserve">B. A small bowl of yogurt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potato sabzi.</w:t>
      </w:r>
    </w:p>
    <w:p>
      <w:pPr>
        <w:keepNext w:val="false"/>
        <w:keepLines/>
        <w:spacing w:after="200"/>
        <w:ind w:left="360"/>
      </w:pPr>
      <w:r>
        <w:rPr>
          <w:color w:val="2B2420"/>
        </w:rPr>
        <w:t xml:space="preserve">B. A curry made with a locally available fish from the lower-mercury category, with rice and a cucumber salad.</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Why more isn't the goal: </w:t>
      </w:r>
      <w:r>
        <w:rPr>
          <w:color w:val="2B2420"/>
        </w:rPr>
        <w:t xml:space="preserve">No upper limit has been established for pantothenic acid, and ordinary foods are not a concern. Very large supplemental doses can cause digestive upset, so there's no reason to add a separate high-dose product for this week's theme unless it has been specifically advised.</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Sunflower seeds, roasted peanuts, and roasted chana are naturally easy to carry today — no cold storage needed for these.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avocado if locally available, or peanut chutney or curd if tolerated.</w:t>
      </w:r>
    </w:p>
    <w:p>
      <w:pPr>
        <w:keepNext w:val="false"/>
        <w:keepLines/>
        <w:spacing w:after="200"/>
        <w:ind w:left="360"/>
      </w:pPr>
      <w:r>
        <w:rPr>
          <w:color w:val="2B2420"/>
        </w:rPr>
        <w:t xml:space="preserve">B. A pre-made boiled-egg sandwich (whole-wheat bread),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peanut-and-vegetable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Sunflower seeds, kept portable — no cold storage needed.</w:t>
      </w:r>
    </w:p>
    <w:p>
      <w:pPr>
        <w:keepNext w:val="false"/>
        <w:keepLines/>
        <w:spacing w:after="200"/>
        <w:ind w:left="360"/>
      </w:pPr>
      <w:r>
        <w:rPr>
          <w:color w:val="2B2420"/>
        </w:rPr>
        <w:t xml:space="preserve">B. Roasted chana with a banana, kept portable — no cold storage needed.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moong dal-and-vegetable curry with rice.</w:t>
      </w:r>
    </w:p>
    <w:p>
      <w:pPr>
        <w:keepNext w:val="false"/>
        <w:keepLines/>
        <w:spacing w:after="200"/>
        <w:ind w:left="360"/>
      </w:pPr>
      <w:r>
        <w:rPr>
          <w:color w:val="2B2420"/>
        </w:rPr>
        <w:t xml:space="preserve">B. A reheated mutton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and chicken sandwiches refrigerated or in an insulated bag with an ice pack, and make sure they stay cold until you actually eat them — discard anything that's been sitting out at room temperature for more than about two hours (about one hour in hot weather). Sunflower seeds, roasted chana, and roasted peanuts are shelf-stable and don't need the same cold-chain care. Reheat the dal curry or mutton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a normal, varied pattern of meals covers this nutrient comfortably, without needing to plan around any single food.</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chilla with a side of tomato.</w:t>
      </w:r>
    </w:p>
    <w:p>
      <w:pPr>
        <w:keepNext w:val="false"/>
        <w:keepLines/>
        <w:spacing w:after="200"/>
        <w:ind w:left="360"/>
      </w:pPr>
      <w:r>
        <w:rPr>
          <w:color w:val="2B2420"/>
        </w:rPr>
        <w:t xml:space="preserve">B. Paneer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carrot-and-peas sabzi.</w:t>
      </w:r>
    </w:p>
    <w:p>
      <w:pPr>
        <w:keepNext w:val="false"/>
        <w:keepLines/>
        <w:spacing w:after="200"/>
        <w:ind w:left="360"/>
      </w:pPr>
      <w:r>
        <w:rPr>
          <w:color w:val="2B2420"/>
        </w:rPr>
        <w:t xml:space="preserve">B. Chicken curry (cooked through) with rice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roasted peanuts.</w:t>
      </w:r>
    </w:p>
    <w:p>
      <w:pPr>
        <w:keepNext w:val="false"/>
        <w:keepLines/>
        <w:spacing w:after="200"/>
        <w:ind w:left="360"/>
      </w:pPr>
      <w:r>
        <w:rPr>
          <w:color w:val="2B2420"/>
        </w:rPr>
        <w:t xml:space="preserve">B. A small bowl of curd with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masoor dal, and a mushroom sabzi.</w:t>
      </w:r>
    </w:p>
    <w:p>
      <w:pPr>
        <w:keepNext w:val="false"/>
        <w:keepLines/>
        <w:spacing w:after="200"/>
        <w:ind w:left="360"/>
      </w:pPr>
      <w:r>
        <w:rPr>
          <w:color w:val="2B2420"/>
        </w:rPr>
        <w:t xml:space="preserve">B. Mutton curry (cooked through) with rice and a tomato salad.</w:t>
      </w:r>
    </w:p>
    <w:p>
      <w:pPr>
        <w:keepNext w:val="false"/>
        <w:keepLines/>
        <w:spacing w:after="140"/>
      </w:pPr>
      <w:r>
        <w:rPr>
          <w:b/>
          <w:bCs/>
          <w:color w:val="5F7052"/>
        </w:rPr>
        <w:t xml:space="preserve">If you're still hungry: </w:t>
      </w:r>
      <w:r>
        <w:rPr>
          <w:color w:val="2B2420"/>
        </w:rPr>
        <w:t xml:space="preserve">A familiar snack.</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A steady, varied pattern of meals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this week feel a little less demanding than some earlier ones — and if so, what made the difference?</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2026-08-12T17:54:41.409Z</dcterms:created>
  <dcterms:modified xsi:type="dcterms:W3CDTF">2026-08-12T17:54:41.410Z</dcterms:modified>
</cp:coreProperties>
</file>

<file path=docProps/custom.xml><?xml version="1.0" encoding="utf-8"?>
<Properties xmlns="http://schemas.openxmlformats.org/officeDocument/2006/custom-properties" xmlns:vt="http://schemas.openxmlformats.org/officeDocument/2006/docPropsVTypes"/>
</file>