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3 of 6 — Rebuilding</w:t>
      </w:r>
    </w:p>
    <w:p>
      <w:pPr>
        <w:keepNext w:val="false"/>
        <w:keepLines/>
        <w:spacing w:after="200"/>
      </w:pPr>
      <w:r>
        <w:rPr>
          <w:color w:val="5F7052"/>
        </w:rPr>
        <w:t xml:space="preserve">Postpartum Week 23</w:t>
      </w:r>
    </w:p>
    <w:p>
      <w:pPr>
        <w:keepNext w:val="false"/>
        <w:keepLines/>
        <w:spacing w:after="200"/>
      </w:pPr>
      <w:r>
        <w:rPr>
          <w:i/>
          <w:iCs/>
          <w:color w:val="5F7052"/>
        </w:rPr>
        <w:t xml:space="preserve">"Food usually provides what you need — and supplement labels still matter."</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Biotin, ordinary food and smarter supplement choices</w:t>
      </w:r>
    </w:p>
    <w:p>
      <w:pPr>
        <w:keepNext w:val="false"/>
        <w:keepLines/>
        <w:spacing w:after="200"/>
      </w:pPr>
      <w:r>
        <w:rPr>
          <w:i/>
          <w:iCs/>
          <w:color w:val="5F7052"/>
        </w:rPr>
        <w:t xml:space="preserve">"Food usually provides what you need — and supplement labels still matter."</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Biotin (vitamin B7) is a cofactor for enzymes your body uses to turn fat, carbohydrate, and protein into usable energy, and it also plays a role in how your cells read and use genetic information. It's also one of the most heavily marketed vitamins for hair, skin, and nail health — a claim that reaches well beyond what the actual evidence supports for most healthy adults.</w:t>
      </w:r>
    </w:p>
    <w:p>
      <w:pPr>
        <w:keepNext w:val="false"/>
        <w:keepLines/>
        <w:spacing w:after="140"/>
      </w:pPr>
      <w:r>
        <w:rPr>
          <w:b/>
          <w:bCs/>
          <w:color w:val="BE6240"/>
        </w:rPr>
        <w:t xml:space="preserve">Your daily reference: </w:t>
      </w:r>
      <w:r>
        <w:rPr>
          <w:color w:val="2B2420"/>
        </w:rPr>
        <w:t xml:space="preserve">ICMR-NIN's 2020 report gives biotin only an Adequate Intake (AI), not an RDA — like a few other nutrients in this series, the evidence wasn't sufficient to set a full requirement figure. The AI is 40 mcg a day for a general adult woman, staying the same in pregnancy, and rising to 45 mcg a day while breastfeeding, a 5 mcg a day increase for losses through breast milk. NIH's US reference is also AI-only, at a different baseline: 30 mcg a day for a non-pregnant woman, staying the same in pregnancy, and rising to 35 mcg a day while breastfeeding. These are two different reference systems, not a single target — but both agree on the same shape: no increase needed for pregnancy, and a small, easily covered increase for breastfeeding.</w:t>
      </w:r>
    </w:p>
    <w:p>
      <w:pPr>
        <w:keepNext w:val="false"/>
        <w:keepLines/>
        <w:spacing w:after="140"/>
      </w:pPr>
      <w:r>
        <w:rPr>
          <w:b/>
          <w:bCs/>
          <w:color w:val="BE6240"/>
        </w:rPr>
        <w:t xml:space="preserve">If you are breastfeeding or expressing milk: </w:t>
      </w:r>
      <w:r>
        <w:rPr>
          <w:color w:val="2B2420"/>
        </w:rPr>
        <w:t xml:space="preserve">The additional 5 mcg reference during breastfeeding is modest and can be supported through an ordinary varied pattern. Cooked egg, fish, or meat can contribute if chosen, while seeds, nuts, legumes, and vegetables such as sweet potato also form part of a vegetarian pathway. One imperfect day doesn't change the overall pattern.</w:t>
      </w:r>
    </w:p>
    <w:p>
      <w:pPr>
        <w:keepNext w:val="false"/>
        <w:keepLines/>
        <w:spacing w:after="140"/>
      </w:pPr>
      <w:r>
        <w:rPr>
          <w:b/>
          <w:bCs/>
          <w:color w:val="BE6240"/>
        </w:rPr>
        <w:t xml:space="preserve">If you are not breastfeeding: </w:t>
      </w:r>
      <w:r>
        <w:rPr>
          <w:color w:val="2B2420"/>
        </w:rPr>
        <w:t xml:space="preserve">If you're not breastfeeding, biotin remains useful for everyday energy metabolism, and your daily reference returns to the general adult figure.</w:t>
      </w:r>
    </w:p>
    <w:p>
      <w:pPr>
        <w:keepNext w:val="false"/>
        <w:keepLines/>
        <w:spacing w:after="140"/>
      </w:pPr>
      <w:r>
        <w:rPr>
          <w:b/>
          <w:bCs/>
          <w:color w:val="BE6240"/>
        </w:rPr>
        <w:t xml:space="preserve">Where biotin comes from: </w:t>
      </w:r>
      <w:r>
        <w:rPr>
          <w:color w:val="2B2420"/>
        </w:rPr>
        <w:t xml:space="preserve">One cooked egg provides roughly 10 mcg of biotin — about one-quarter of the ICMR-NIN adult AI of 40 mcg, or about one-third of the NIH adult AI of 30 mcg. Fish, meat, sunflower seeds, sweet potato, and almonds also contribute meaningfully; most fruits and refined breads contribute very little. Raw egg white contains avidin, a protein that can bind biotin and reduce its absorption. Cooking denatures avidin, and fully cooked eggs are also the safer choice during pregnancy and postpartum.</w:t>
      </w:r>
    </w:p>
    <w:p>
      <w:pPr>
        <w:keepNext w:val="false"/>
        <w:keepLines/>
        <w:spacing w:after="140"/>
      </w:pPr>
      <w:r>
        <w:rPr>
          <w:b/>
          <w:bCs/>
          <w:color w:val="BE6240"/>
        </w:rPr>
        <w:t xml:space="preserve">A gentle note for this week: </w:t>
      </w:r>
      <w:r>
        <w:rPr>
          <w:color w:val="2B2420"/>
        </w:rPr>
        <w:t xml:space="preserve">No Tolerable Upper Limit has been established because direct toxicity has not been demonstrated. However, high-dose biotin supplements are not risk-free: they can distort important laboratory results and lead to incorrect clinical interpretation. Do not add a high-dose product for this week's theme unless it has been specifically advised. Biotin supplements can interfere with some laboratory tests, including certain thyroid and heart-related tests. The risk depends on the dose, product, test method, and time since the last dose. Tell your clinician and the laboratory the exact product, dose, and time you last took it, and follow their instructions about whether and when it should be paused — don't stop a prescribed product on your own. If you have urgent symptoms such as chest pain, breathlessness, fainting, or severe weakness, seek urgent care and tell the team about the biotin — don't delay testing.</w:t>
      </w:r>
    </w:p>
    <w:p>
      <w:pPr>
        <w:keepNext w:val="false"/>
        <w:keepLines/>
        <w:spacing w:after="140"/>
      </w:pPr>
      <w:r>
        <w:rPr>
          <w:b/>
          <w:bCs/>
          <w:color w:val="5F7052"/>
        </w:rPr>
        <w:t xml:space="preserve">This week's rhythm: </w:t>
      </w:r>
      <w:r>
        <w:rPr>
          <w:color w:val="2B2420"/>
        </w:rPr>
        <w:t xml:space="preserve">Because biotin is spread across a genuinely wide range of protein foods, seeds, and a few vegetables, a normal, varied pattern of meals covers it comfortably — cooked egg is simply an easy, reliable anchor if you eat it. There's no need to plan meals specifically around this nutrient.</w:t>
      </w:r>
    </w:p>
    <w:p>
      <w:pPr>
        <w:keepNext w:val="false"/>
        <w:keepLines/>
        <w:spacing w:after="200"/>
      </w:pPr>
      <w:r>
        <w:rPr>
          <w:i/>
          <w:iCs/>
          <w:color w:val="5F7052"/>
        </w:rPr>
        <w:t xml:space="preserve">Each day below offers two options for every meal — pick whichever suits you. Cooked egg, when it appears, is a strong single-food source, but it isn't the only way to reach this week's reference.</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Thyroid conditions: Ordinary biotin-containing foods have no established link to thyroid function. But if you're taking a biotin-containing supplement (including a B-complex or a hair, skin, or nail product) and have a thyroid blood test coming up, tell your lab and doctor the exact product, dose, and time you last took it — biotin supplements are a documented, real cause of inaccurate thyroid test results — and follow their instructions about whether and when it should be paused.</w:t>
      </w:r>
    </w:p>
    <w:p>
      <w:pPr>
        <w:pStyle w:val="ListParagraph"/>
        <w:keepNext w:val="false"/>
        <w:keepLines/>
        <w:numPr>
          <w:ilvl w:val="0"/>
          <w:numId w:val="1"/>
        </w:numPr>
        <w:spacing w:after="100"/>
      </w:pPr>
      <w:r>
        <w:rPr>
          <w:color w:val="2B2420"/>
        </w:rPr>
        <w:t xml:space="preserve">High blood pressure, previous pre-eclampsia, diabetes, recent gestational diabetes, or PCOS: These do not require a special restriction on ordinary biotin-containing foods. Continue the eating pattern, medication, and monitoring already advised for your condition.</w:t>
      </w:r>
    </w:p>
    <w:p>
      <w:pPr>
        <w:pStyle w:val="ListParagraph"/>
        <w:keepNext w:val="false"/>
        <w:keepLines/>
        <w:numPr>
          <w:ilvl w:val="0"/>
          <w:numId w:val="1"/>
        </w:numPr>
        <w:spacing w:after="100"/>
      </w:pPr>
      <w:r>
        <w:rPr>
          <w:color w:val="2B2420"/>
        </w:rPr>
        <w:t xml:space="preserve">Kidney disease: Ordinary food sources aren't a specific concern in kidney disease, but dialysis and individual renal diets can change vitamin needs. Follow your renal team's advice before adding any supplement.</w:t>
      </w:r>
    </w:p>
    <w:p>
      <w:pPr>
        <w:keepNext w:val="false"/>
        <w:keepLines/>
        <w:spacing w:after="60"/>
      </w:pPr>
      <w:r>
        <w:rPr>
          <w:color w:val="2B2420"/>
        </w:rPr>
        <w:t xml:space="preserve"/>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Biotin (vitamin B7) is a cofactor for enzymes your body uses to turn fat, carbohydrate, and protein into usable energy, and it also plays a role in how your cells read and use genetic information. It's also one of the most heavily marketed vitamins for hair, skin, and nail health — a claim that reaches well beyond what the actual evidence supports for most healthy adults.</w:t>
      </w:r>
    </w:p>
    <w:p>
      <w:pPr>
        <w:keepNext/>
        <w:keepLines/>
        <w:spacing w:after="90" w:before="100"/>
      </w:pPr>
      <w:r>
        <w:rPr>
          <w:b/>
          <w:bCs/>
          <w:color w:val="5F7052"/>
        </w:rPr>
        <w:t xml:space="preserve">Breakfast — choose one:</w:t>
      </w:r>
    </w:p>
    <w:p>
      <w:pPr>
        <w:keepNext/>
        <w:keepLines/>
        <w:spacing w:after="90"/>
        <w:ind w:left="360"/>
      </w:pPr>
      <w:r>
        <w:rPr>
          <w:color w:val="2B2420"/>
        </w:rPr>
        <w:t xml:space="preserve">A. Moong dal chilla with a side of tomato.</w:t>
      </w:r>
    </w:p>
    <w:p>
      <w:pPr>
        <w:keepNext w:val="false"/>
        <w:keepLines/>
        <w:spacing w:after="200"/>
        <w:ind w:left="360"/>
      </w:pPr>
      <w:r>
        <w:rPr>
          <w:color w:val="2B2420"/>
        </w:rPr>
        <w:t xml:space="preserve">B. Boiled egg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curry and a cabbage sabzi.</w:t>
      </w:r>
    </w:p>
    <w:p>
      <w:pPr>
        <w:keepNext w:val="false"/>
        <w:keepLines/>
        <w:spacing w:after="200"/>
        <w:ind w:left="360"/>
      </w:pPr>
      <w:r>
        <w:rPr>
          <w:color w:val="2B2420"/>
        </w:rPr>
        <w:t xml:space="preserve">B. Chicken curry (cooked through) with rice and a beans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almonds with a seasonal fruit.</w:t>
      </w:r>
    </w:p>
    <w:p>
      <w:pPr>
        <w:keepNext w:val="false"/>
        <w:keepLines/>
        <w:spacing w:after="200"/>
        <w:ind w:left="360"/>
      </w:pPr>
      <w:r>
        <w:rPr>
          <w:color w:val="2B2420"/>
        </w:rPr>
        <w:t xml:space="preserve">B. Sunflower seeds with a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Sweet potato and vegetable sabzi with a whole-wheat roti.</w:t>
      </w:r>
    </w:p>
    <w:p>
      <w:pPr>
        <w:keepNext w:val="false"/>
        <w:keepLines/>
        <w:spacing w:after="200"/>
        <w:ind w:left="360"/>
      </w:pPr>
      <w:r>
        <w:rPr>
          <w:color w:val="2B2420"/>
        </w:rPr>
        <w:t xml:space="preserve">B. A curry made with a locally available fish from the lower-mercury category, with rice and a cucumber salad.</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A small step up while breastfeeding</w:t>
      </w:r>
    </w:p>
    <w:p>
      <w:pPr>
        <w:keepNext/>
        <w:keepLines/>
        <w:spacing w:after="140"/>
      </w:pPr>
      <w:r>
        <w:rPr>
          <w:color w:val="2B2420"/>
        </w:rPr>
        <w:t xml:space="preserve">ICMR-NIN's reference rises by 5 mcg a day while you're breastfeeding — a small increase, comfortably covered through an ordinary varied pattern of meals, whether or not that includes egg or fish.</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poha with a seasonal fruit.</w:t>
      </w:r>
    </w:p>
    <w:p>
      <w:pPr>
        <w:keepNext w:val="false"/>
        <w:keepLines/>
        <w:spacing w:after="200"/>
        <w:ind w:left="360"/>
      </w:pPr>
      <w:r>
        <w:rPr>
          <w:color w:val="2B2420"/>
        </w:rPr>
        <w:t xml:space="preserve">B. Masala omelette (two eggs,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Bajra roti with a moong dal and a spinach sabzi.</w:t>
      </w:r>
    </w:p>
    <w:p>
      <w:pPr>
        <w:keepNext w:val="false"/>
        <w:keepLines/>
        <w:spacing w:after="200"/>
        <w:ind w:left="360"/>
      </w:pPr>
      <w:r>
        <w:rPr>
          <w:color w:val="2B2420"/>
        </w:rPr>
        <w:t xml:space="preserve">B. Mutton curry (cooked through) with rice and a carrot-and-peas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sunflower seeds.</w:t>
      </w:r>
    </w:p>
    <w:p>
      <w:pPr>
        <w:keepNext w:val="false"/>
        <w:keepLines/>
        <w:spacing w:after="200"/>
        <w:ind w:left="360"/>
      </w:pPr>
      <w:r>
        <w:rPr>
          <w:color w:val="2B2420"/>
        </w:rPr>
        <w:t xml:space="preserve">B. Roasted peanuts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khichdi.</w:t>
      </w:r>
    </w:p>
    <w:p>
      <w:pPr>
        <w:keepNext w:val="false"/>
        <w:keepLines/>
        <w:spacing w:after="200"/>
        <w:ind w:left="360"/>
      </w:pPr>
      <w:r>
        <w:rPr>
          <w:color w:val="2B2420"/>
        </w:rPr>
        <w:t xml:space="preserve">B. Chicken curry (cooked through) with rice and a tomato salad.</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5F7052"/>
        </w:rPr>
        <w:t xml:space="preserve">About your prenatal or postnatal supplement: </w:t>
      </w:r>
      <w:r>
        <w:rPr>
          <w:color w:val="2B2420"/>
        </w:rPr>
        <w:t xml:space="preserve">Biotin appears in many prenatal, postnatal, and B-complex products, sometimes at doses well above what food alone provides. Check your labels, and mention any biotin-containing product to your doctor or lab — especially before a blood test, for the reason described earlier.</w:t>
      </w:r>
    </w:p>
    <w:p>
      <w:pPr>
        <w:keepNext/>
        <w:keepLines/>
        <w:pBdr>
          <w:top w:val="single" w:color="A97418" w:sz="12" w:space="4"/>
        </w:pBdr>
        <w:spacing w:after="140" w:before="280"/>
      </w:pPr>
      <w:r>
        <w:rPr>
          <w:b/>
          <w:bCs/>
          <w:color w:val="1F2E4D"/>
          <w:sz w:val="26"/>
          <w:szCs w:val="26"/>
        </w:rPr>
        <w:t xml:space="preserve">Day 3 — Where biotin naturally shows up</w:t>
      </w:r>
    </w:p>
    <w:p>
      <w:pPr>
        <w:keepNext/>
        <w:keepLines/>
        <w:spacing w:after="140"/>
      </w:pPr>
      <w:r>
        <w:rPr>
          <w:color w:val="2B2420"/>
        </w:rPr>
        <w:t xml:space="preserve">Biotin appears across several food groups, so today is about variety rather than relying on one ingredient. Choose tolerated foods that already fit your household pattern.</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uttapam.</w:t>
      </w:r>
    </w:p>
    <w:p>
      <w:pPr>
        <w:keepNext w:val="false"/>
        <w:keepLines/>
        <w:spacing w:after="200"/>
        <w:ind w:left="360"/>
      </w:pPr>
      <w:r>
        <w:rPr>
          <w:color w:val="2B2420"/>
        </w:rPr>
        <w:t xml:space="preserve">B. Egg bhurji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Ragi roti with a chana sabzi and a small bowl of curd.</w:t>
      </w:r>
    </w:p>
    <w:p>
      <w:pPr>
        <w:keepNext w:val="false"/>
        <w:keepLines/>
        <w:spacing w:after="200"/>
        <w:ind w:left="360"/>
      </w:pPr>
      <w:r>
        <w:rPr>
          <w:color w:val="2B2420"/>
        </w:rPr>
        <w:t xml:space="preserve">B. A curry made with a locally available fish from the lower-mercury category, with rice and a tomato-and-cucumber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almonds with a banana.</w:t>
      </w:r>
    </w:p>
    <w:p>
      <w:pPr>
        <w:keepNext w:val="false"/>
        <w:keepLines/>
        <w:spacing w:after="200"/>
        <w:ind w:left="360"/>
      </w:pPr>
      <w:r>
        <w:rPr>
          <w:color w:val="2B2420"/>
        </w:rPr>
        <w:t xml:space="preserve">B. A small bowl of yogurt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Paneer-and-vegetable stir-fry with a whole-wheat roti.</w:t>
      </w:r>
    </w:p>
    <w:p>
      <w:pPr>
        <w:keepNext w:val="false"/>
        <w:keepLines/>
        <w:spacing w:after="200"/>
        <w:ind w:left="360"/>
      </w:pPr>
      <w:r>
        <w:rPr>
          <w:color w:val="2B2420"/>
        </w:rPr>
        <w:t xml:space="preserve">B. Mutton curry (cooked through) with rice and a cabbage sabzi.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BE6240"/>
        </w:rPr>
        <w:t xml:space="preserve">If you have a diagnosed allergy: </w:t>
      </w:r>
      <w:r>
        <w:rPr>
          <w:color w:val="2B2420"/>
        </w:rPr>
        <w:t xml:space="preserve">If you have a diagnosed egg, dairy, peanut, seed, or seafood allergy, avoid that food completely and choose one of the many other sources in this week's chart. If a food causes digestive discomfort rather than an allergy, use only forms and portions you already know you tolerate. Don't trial a problem food to pursue this week's nutrient.</w:t>
      </w:r>
    </w:p>
    <w:p>
      <w:pPr>
        <w:keepNext/>
        <w:keepLines/>
        <w:pBdr>
          <w:top w:val="single" w:color="A97418" w:sz="12" w:space="4"/>
        </w:pBdr>
        <w:spacing w:after="140" w:before="280"/>
      </w:pPr>
      <w:r>
        <w:rPr>
          <w:b/>
          <w:bCs/>
          <w:color w:val="1F2E4D"/>
          <w:sz w:val="26"/>
          <w:szCs w:val="26"/>
        </w:rPr>
        <w:t xml:space="preserve">Day 4 — Why more isn't the goal</w:t>
      </w:r>
    </w:p>
    <w:p>
      <w:pPr>
        <w:keepNext/>
        <w:keepLines/>
        <w:spacing w:after="140"/>
      </w:pPr>
      <w:r>
        <w:rPr>
          <w:color w:val="2B2420"/>
        </w:rPr>
        <w:t xml:space="preserve">Although no upper limit has been established, high-dose biotin supplements can still interfere with important laboratory tests.</w:t>
      </w:r>
    </w:p>
    <w:p>
      <w:pPr>
        <w:keepNext/>
        <w:keepLines/>
        <w:spacing w:after="90" w:before="100"/>
      </w:pPr>
      <w:r>
        <w:rPr>
          <w:b/>
          <w:bCs/>
          <w:color w:val="5F7052"/>
        </w:rPr>
        <w:t xml:space="preserve">Breakfast — choose one:</w:t>
      </w:r>
    </w:p>
    <w:p>
      <w:pPr>
        <w:keepNext/>
        <w:keepLines/>
        <w:spacing w:after="90"/>
        <w:ind w:left="360"/>
      </w:pPr>
      <w:r>
        <w:rPr>
          <w:color w:val="2B2420"/>
        </w:rPr>
        <w:t xml:space="preserve">A. Oats porridge with a seasonal fruit.</w:t>
      </w:r>
    </w:p>
    <w:p>
      <w:pPr>
        <w:keepNext w:val="false"/>
        <w:keepLines/>
        <w:spacing w:after="200"/>
        <w:ind w:left="360"/>
      </w:pPr>
      <w:r>
        <w:rPr>
          <w:color w:val="2B2420"/>
        </w:rPr>
        <w:t xml:space="preserve">B. Chicken sandwich (whole-wheat bread, fully cooked chicken) with a side of tomato.</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masoor dal and a sweet potato sabzi.</w:t>
      </w:r>
    </w:p>
    <w:p>
      <w:pPr>
        <w:keepNext w:val="false"/>
        <w:keepLines/>
        <w:spacing w:after="200"/>
        <w:ind w:left="360"/>
      </w:pPr>
      <w:r>
        <w:rPr>
          <w:color w:val="2B2420"/>
        </w:rPr>
        <w:t xml:space="preserve">B. Mutton curry (cooked through) with rice and a green-peas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Sunflower seeds with a seasonal fruit.</w:t>
      </w:r>
    </w:p>
    <w:p>
      <w:pPr>
        <w:keepNext w:val="false"/>
        <w:keepLines/>
        <w:spacing w:after="200"/>
        <w:ind w:left="360"/>
      </w:pPr>
      <w:r>
        <w:rPr>
          <w:color w:val="2B2420"/>
        </w:rPr>
        <w:t xml:space="preserve">B. A small bowl of curd with a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a moong dal, and a spinach sabzi.</w:t>
      </w:r>
    </w:p>
    <w:p>
      <w:pPr>
        <w:keepNext w:val="false"/>
        <w:keepLines/>
        <w:spacing w:after="200"/>
        <w:ind w:left="360"/>
      </w:pPr>
      <w:r>
        <w:rPr>
          <w:color w:val="2B2420"/>
        </w:rPr>
        <w:t xml:space="preserve">B. A curry made with a locally available fish from the lower-mercury category, with rice and a carrot salad.</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5F7052"/>
        </w:rPr>
        <w:t xml:space="preserve">Hair, skin, and nail supplements: </w:t>
      </w:r>
      <w:r>
        <w:rPr>
          <w:color w:val="2B2420"/>
        </w:rPr>
        <w:t xml:space="preserve">Biotin supplements are heavily marketed for hair, skin, and nail health, and many mothers notice hair thinning or shedding in the months after birth. But the evidence for biotin supplements in generally healthy adults is limited — based mostly on small studies without a comparison group, or on case reports in children with rare medical conditions. Postpartum hair shedding is commonly related to hormonal changes and often improves with time, but biotin is not a proven general treatment. Mention hair loss to your clinician if it is patchy, causes scalp redness or pain, is severe or worsening, continues longer than expected, or occurs with symptoms such as marked fatigue, dizziness, palpitations, or feeling unusually cold — other causes, including thyroid or iron-related problems, may need assessment. For most mothers eating a varied diet, food usually covers this week's reference. There is no established reason to add a biotin supplement solely for postpartum hair shedding, and unnecessary high-dose use brings the laboratory-test-interference risk described earlier.</w:t>
      </w:r>
    </w:p>
    <w:p>
      <w:pPr>
        <w:keepNext/>
        <w:keepLines/>
        <w:pBdr>
          <w:top w:val="single" w:color="A97418" w:sz="12" w:space="4"/>
        </w:pBdr>
        <w:spacing w:after="140" w:before="280"/>
      </w:pPr>
      <w:r>
        <w:rPr>
          <w:b/>
          <w:bCs/>
          <w:color w:val="1F2E4D"/>
          <w:sz w:val="26"/>
          <w:szCs w:val="26"/>
        </w:rPr>
        <w:t xml:space="preserve">Day 5 — A naturally reassuring nutrient</w:t>
      </w:r>
    </w:p>
    <w:p>
      <w:pPr>
        <w:keepNext/>
        <w:keepLines/>
        <w:spacing w:after="140"/>
      </w:pPr>
      <w:r>
        <w:rPr>
          <w:color w:val="2B2420"/>
        </w:rPr>
        <w:t xml:space="preserve">Real biotin deficiency from diet alone is rare. Researchers have observed biochemical signs of lower biotin status during pregnancy and breastfeeding, but the health significance remains uncertain. This finding alone is not a reason to self-supplement. One group worth a mention: if you take anticonvulsant (seizure) medication long-term, these medicines are known to lower biotin levels over time, so it's worth asking your prescribing clinician whether assessment is needed — never stop or change a prescribed seizure medicine on your own.</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with a seasonal fruit.</w:t>
      </w:r>
    </w:p>
    <w:p>
      <w:pPr>
        <w:keepNext w:val="false"/>
        <w:keepLines/>
        <w:spacing w:after="200"/>
        <w:ind w:left="360"/>
      </w:pPr>
      <w:r>
        <w:rPr>
          <w:color w:val="2B2420"/>
        </w:rPr>
        <w:t xml:space="preserve">B. Egg paratha (whole-wheat) with a side of curd.</w:t>
      </w:r>
    </w:p>
    <w:p>
      <w:pPr>
        <w:keepNext/>
        <w:keepLines/>
        <w:spacing w:after="90" w:before="100"/>
      </w:pPr>
      <w:r>
        <w:rPr>
          <w:b/>
          <w:bCs/>
          <w:color w:val="5F7052"/>
        </w:rPr>
        <w:t xml:space="preserve">Lunch — choose one:</w:t>
      </w:r>
    </w:p>
    <w:p>
      <w:pPr>
        <w:keepNext/>
        <w:keepLines/>
        <w:spacing w:after="90"/>
        <w:ind w:left="360"/>
      </w:pPr>
      <w:r>
        <w:rPr>
          <w:color w:val="2B2420"/>
        </w:rPr>
        <w:t xml:space="preserve">A. Jowar roti with a rajma curry and a beans sabzi.</w:t>
      </w:r>
    </w:p>
    <w:p>
      <w:pPr>
        <w:keepNext w:val="false"/>
        <w:keepLines/>
        <w:spacing w:after="200"/>
        <w:ind w:left="360"/>
      </w:pPr>
      <w:r>
        <w:rPr>
          <w:color w:val="2B2420"/>
        </w:rPr>
        <w:t xml:space="preserve">B. Chicken curry (cooked through) with rice and a mushroom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peanuts with a banana.</w:t>
      </w:r>
    </w:p>
    <w:p>
      <w:pPr>
        <w:keepNext w:val="false"/>
        <w:keepLines/>
        <w:spacing w:after="200"/>
        <w:ind w:left="360"/>
      </w:pPr>
      <w:r>
        <w:rPr>
          <w:color w:val="2B2420"/>
        </w:rPr>
        <w:t xml:space="preserve">B. A small bowl of curd with almonds.</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a masoor dal, and a potato sabzi.</w:t>
      </w:r>
    </w:p>
    <w:p>
      <w:pPr>
        <w:keepNext w:val="false"/>
        <w:keepLines/>
        <w:spacing w:after="200"/>
        <w:ind w:left="360"/>
      </w:pPr>
      <w:r>
        <w:rPr>
          <w:color w:val="2B2420"/>
        </w:rPr>
        <w:t xml:space="preserve">B. Mutton curry (cooked through) with rice and a tomato salad.</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6 — Away from home</w:t>
      </w:r>
    </w:p>
    <w:p>
      <w:pPr>
        <w:keepNext/>
        <w:keepLines/>
        <w:spacing w:after="140"/>
      </w:pPr>
      <w:r>
        <w:rPr>
          <w:color w:val="2B2420"/>
        </w:rPr>
        <w:t xml:space="preserve">Roasted almonds, sunflower seeds, and roasted chana are naturally easy to carry today — no cold storage needed for these.</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whole-wheat vegetable sandwich with peanut chutney or curd.</w:t>
      </w:r>
    </w:p>
    <w:p>
      <w:pPr>
        <w:keepNext w:val="false"/>
        <w:keepLines/>
        <w:spacing w:after="200"/>
        <w:ind w:left="360"/>
      </w:pPr>
      <w:r>
        <w:rPr>
          <w:color w:val="2B2420"/>
        </w:rPr>
        <w:t xml:space="preserve">B. A pre-made boiled-egg sandwich (whole-wheat bread), carried in an insulated bag with an ice pack, kept cold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A roasted-chana-and-vegetable whole-wheat wrap, carried in an insulated bag with an ice pack, kept cold until eaten.</w:t>
      </w:r>
    </w:p>
    <w:p>
      <w:pPr>
        <w:keepNext w:val="false"/>
        <w:keepLines/>
        <w:spacing w:after="200"/>
        <w:ind w:left="360"/>
      </w:pPr>
      <w:r>
        <w:rPr>
          <w:color w:val="2B2420"/>
        </w:rPr>
        <w:t xml:space="preserve">B. A pre-made chicken sandwich (whole-wheat bread, fully cooked chicken), carried in an insulated bag with an ice pack, kept cold until eaten, with a tomato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almonds, kept portable — no cold storage needed.</w:t>
      </w:r>
    </w:p>
    <w:p>
      <w:pPr>
        <w:keepNext w:val="false"/>
        <w:keepLines/>
        <w:spacing w:after="200"/>
        <w:ind w:left="360"/>
      </w:pPr>
      <w:r>
        <w:rPr>
          <w:color w:val="2B2420"/>
        </w:rPr>
        <w:t xml:space="preserve">B. Roasted chana with a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moong dal-and-vegetable curry with rice.</w:t>
      </w:r>
    </w:p>
    <w:p>
      <w:pPr>
        <w:keepNext w:val="false"/>
        <w:keepLines/>
        <w:spacing w:after="200"/>
        <w:ind w:left="360"/>
      </w:pPr>
      <w:r>
        <w:rPr>
          <w:color w:val="2B2420"/>
        </w:rPr>
        <w:t xml:space="preserve">B. A reheated mutton curry with rice and a vegetable side.</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egg and chicken sandwiches refrigerated or in an insulated bag with an ice pack, and make sure they stay cold until you actually eat them — discard anything that's been sitting out at room temperature for more than about two hours (about one hour in hot weather). Roasted almonds, sunflower seeds, and roasted chana are shelf-stable and don't need the same cold-chain care. Reheat the dal curry or mutton curry until steaming hot before eating.</w:t>
      </w:r>
    </w:p>
    <w:p>
      <w:pPr>
        <w:keepNext/>
        <w:keepLines/>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Still in Rebuilding. A steady, varied pattern of meals does more for you here than any single perfect meal.</w:t>
      </w:r>
    </w:p>
    <w:p>
      <w:pPr>
        <w:pStyle w:val="Heading2"/>
        <w:keepNext/>
        <w:keepLines/>
        <w:spacing w:after="120" w:before="240"/>
      </w:pPr>
      <w:r>
        <w:rPr>
          <w:b/>
          <w:bCs/>
          <w:color w:val="1F2E4D"/>
        </w:rPr>
        <w:t xml:space="preserve">Gentle weekly reflection</w:t>
      </w:r>
    </w:p>
    <w:p>
      <w:pPr>
        <w:keepNext/>
        <w:keepLines/>
        <w:spacing w:after="160"/>
      </w:pPr>
      <w:r>
        <w:rPr>
          <w:color w:val="2B2420"/>
        </w:rPr>
        <w:t xml:space="preserve">Did anything you read this week change how you think about supplements versus food?</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we'll look at another nutrient as you continue rebuilding your own strength.</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2026-08-12T18:17:20.319Z</dcterms:created>
  <dcterms:modified xsi:type="dcterms:W3CDTF">2026-08-12T18:17:20.321Z</dcterms:modified>
</cp:coreProperties>
</file>

<file path=docProps/custom.xml><?xml version="1.0" encoding="utf-8"?>
<Properties xmlns="http://schemas.openxmlformats.org/officeDocument/2006/custom-properties" xmlns:vt="http://schemas.openxmlformats.org/officeDocument/2006/docPropsVTypes"/>
</file>