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40"/>
          <w:szCs w:val="40"/>
        </w:rPr>
        <w:t xml:space="preserve">NOURISH — Postpartum</w:t>
      </w:r>
    </w:p>
    <w:p>
      <w:pPr>
        <w:keepNext w:val="false"/>
        <w:keepLines/>
        <w:spacing w:after="40"/>
      </w:pPr>
      <w:r>
        <w:rPr>
          <w:color w:val="5F7052"/>
        </w:rPr>
        <w:t xml:space="preserve">Phase 4 of 6 — Settling into strength</w:t>
      </w:r>
    </w:p>
    <w:p>
      <w:pPr>
        <w:keepNext w:val="false"/>
        <w:keepLines/>
        <w:spacing w:after="40"/>
      </w:pPr>
      <w:r>
        <w:rPr>
          <w:color w:val="5F7052"/>
        </w:rPr>
        <w:t xml:space="preserve">Postpartum Week 31</w:t>
      </w:r>
    </w:p>
    <w:p>
      <w:pPr>
        <w:keepNext w:val="false"/>
        <w:keepLines/>
        <w:spacing w:after="200"/>
      </w:pPr>
      <w:r>
        <w:rPr>
          <w:i/>
          <w:iCs/>
          <w:color w:val="5F7052"/>
        </w:rPr>
        <w:t xml:space="preserve">"Already in nearly everything you cook — this week is about noticing the pattern, not measuring every grain."</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Sodium, the mineral you almost never need to seek out</w:t>
      </w:r>
    </w:p>
    <w:p>
      <w:pPr>
        <w:keepNext w:val="false"/>
        <w:keepLines/>
        <w:spacing w:after="200"/>
      </w:pPr>
      <w:r>
        <w:rPr>
          <w:i/>
          <w:iCs/>
          <w:color w:val="5F7052"/>
        </w:rPr>
        <w:t xml:space="preserve">"Already in nearly everything you cook — this week is about noticing the pattern, not measuring every grain."</w:t>
      </w:r>
    </w:p>
    <w:p>
      <w:pPr>
        <w:pStyle w:val="Heading2"/>
        <w:keepNext/>
        <w:keepLines/>
        <w:spacing w:after="120" w:before="240"/>
      </w:pPr>
      <w:r>
        <w:rPr>
          <w:b/>
          <w:bCs/>
          <w:color w:val="1F2E4D"/>
        </w:rPr>
        <w:t xml:space="preserve">Why it matters now</w:t>
      </w:r>
    </w:p>
    <w:p>
      <w:pPr>
        <w:keepNext w:val="false"/>
        <w:keepLines/>
        <w:spacing w:after="140"/>
      </w:pPr>
      <w:r>
        <w:rPr>
          <w:color w:val="2B2420"/>
        </w:rPr>
        <w:t xml:space="preserve">Sodium, along with chloride (its partner in ordinary table salt), helps maintain fluid balance, nerve signals, and muscle function, including your heart's own rhythm. Almost every Indian kitchen already uses salt generously in daily cooking, which makes this one of the few nutrients in this series where the real story is moderation, not pursuit.</w:t>
      </w:r>
    </w:p>
    <w:p>
      <w:pPr>
        <w:keepNext w:val="false"/>
        <w:keepLines/>
        <w:spacing w:after="140"/>
      </w:pPr>
      <w:r>
        <w:rPr>
          <w:b/>
          <w:bCs/>
          <w:color w:val="5F7052"/>
        </w:rPr>
        <w:t xml:space="preserve">Reference amount: </w:t>
      </w:r>
      <w:r>
        <w:rPr>
          <w:color w:val="2B2420"/>
        </w:rPr>
        <w:t xml:space="preserve">ICMR-NIN recommends limiting total salt to about 5 g a day, equivalent to approximately 2,000 mg sodium. This includes salt used during cooking and at the table, as well as sodium from packaged and prepared foods. It is a population-level upper goal, not an amount to deliberately reach. The US National Academies give an Adequate Intake of 1,500 mg sodium a day for adult women and recommend reducing intake when it is above 2,300 mg a day to lower chronic-disease risk. These are two different reference systems, presented honestly rather than reconciled into one number.</w:t>
      </w:r>
    </w:p>
    <w:p>
      <w:pPr>
        <w:keepNext w:val="false"/>
        <w:keepLines/>
        <w:spacing w:after="140"/>
      </w:pPr>
      <w:r>
        <w:rPr>
          <w:b/>
          <w:bCs/>
          <w:color w:val="5F7052"/>
        </w:rPr>
        <w:t xml:space="preserve">If you are breastfeeding: </w:t>
      </w:r>
      <w:r>
        <w:rPr>
          <w:color w:val="2B2420"/>
        </w:rPr>
        <w:t xml:space="preserve">Breastfeeding does not increase the established sodium intake reference. Your body regulates sodium in breast milk, so eating extra salt is not recommended as a way to support milk supply. ICMR-NIN publishes no separate pregnancy or lactation figure either.</w:t>
      </w:r>
    </w:p>
    <w:p>
      <w:pPr>
        <w:keepNext w:val="false"/>
        <w:keepLines/>
        <w:spacing w:after="140"/>
      </w:pPr>
      <w:r>
        <w:rPr>
          <w:b/>
          <w:bCs/>
          <w:color w:val="5F7052"/>
        </w:rPr>
        <w:t xml:space="preserve">Where it naturally shows up: </w:t>
      </w:r>
      <w:r>
        <w:rPr>
          <w:color w:val="2B2420"/>
        </w:rPr>
        <w:t xml:space="preserve">For many Indian households, sodium comes from both the salt added during cooking and concentrated sources such as pickles, papad, packaged snacks, instant foods, sauces and restaurant meals. The useful habit is to notice the total pattern and reduce excess gradually — not to make food tasteless or measure every grain of salt.</w:t>
      </w:r>
    </w:p>
    <w:p>
      <w:pPr>
        <w:keepNext w:val="false"/>
        <w:keepLines/>
        <w:spacing w:after="140"/>
      </w:pPr>
      <w:r>
        <w:rPr>
          <w:b/>
          <w:bCs/>
          <w:color w:val="5F7052"/>
        </w:rPr>
        <w:t xml:space="preserve">The gentle part: </w:t>
      </w:r>
      <w:r>
        <w:rPr>
          <w:color w:val="2B2420"/>
        </w:rPr>
        <w:t xml:space="preserve">Ordinary diets generally provide sufficient sodium. A diagnosed low blood-sodium level is usually related to fluid balance, illness, medicines, or another medical cause — it is not something to correct by eating extra salt or drinking ORS without medical advice.</w:t>
      </w:r>
    </w:p>
    <w:p>
      <w:pPr>
        <w:keepNext w:val="false"/>
        <w:keepLines/>
        <w:spacing w:after="140"/>
      </w:pPr>
      <w:r>
        <w:rPr>
          <w:b/>
          <w:bCs/>
          <w:color w:val="5F7052"/>
        </w:rPr>
        <w:t xml:space="preserve">The real takeaway: </w:t>
      </w:r>
      <w:r>
        <w:rPr>
          <w:color w:val="2B2420"/>
        </w:rPr>
        <w:t xml:space="preserve">Ordinary diets generally provide sufficient sodium. The practical question is whether salt from cooking, table additions, packaged foods and meals outside the home is adding up beyond what is needed.</w:t>
      </w:r>
    </w:p>
    <w:p>
      <w:pPr>
        <w:keepNext w:val="false"/>
        <w:keepLines/>
        <w:spacing w:after="140"/>
      </w:pPr>
      <w:r>
        <w:rPr>
          <w:b/>
          <w:bCs/>
          <w:color w:val="5F7052"/>
        </w:rPr>
        <w:t xml:space="preserve">A note on iodized salt: </w:t>
      </w:r>
      <w:r>
        <w:rPr>
          <w:color w:val="2B2420"/>
        </w:rPr>
        <w:t xml:space="preserve">Use iodized salt for ordinary cooking, but use it thoughtfully. Reducing excess salt does not mean switching to uniodized specialty salt — the iodine guidance from Week 10 still applies.</w:t>
      </w:r>
    </w:p>
    <w:p>
      <w:pPr>
        <w:keepNext w:val="false"/>
        <w:keepLines/>
        <w:spacing w:after="140"/>
      </w:pPr>
      <w:r>
        <w:rPr>
          <w:b/>
          <w:bCs/>
          <w:color w:val="5F7052"/>
        </w:rPr>
        <w:t xml:space="preserve">A note on salt substitutes: </w:t>
      </w:r>
      <w:r>
        <w:rPr>
          <w:color w:val="2B2420"/>
        </w:rPr>
        <w:t xml:space="preserve">Some "low-sodium" or "lite" salts replace part of the sodium with potassium chloride. These aren't automatically a better swap for everyone — they can be unsuitable for people with kidney disease or certain medicines. Check with your clinician before switching, rather than assuming a substitute is safer by default.</w:t>
      </w:r>
    </w:p>
    <w:p>
      <w:pPr>
        <w:keepNext w:val="false"/>
        <w:keepLines/>
        <w:spacing w:after="200"/>
      </w:pPr>
      <w:r>
        <w:rPr>
          <w:i/>
          <w:iCs/>
          <w:color w:val="5F7052"/>
        </w:rPr>
        <w:t xml:space="preserve">This week isn't about choosing "more" or "less" sodium foods — normal, freshly cooked meals already contain what you need. Each day below still offers two options for every meal, same as any other week — pick whichever suits you.</w:t>
      </w:r>
    </w:p>
    <w:p>
      <w:pPr>
        <w:pStyle w:val="Heading2"/>
        <w:keepNext/>
        <w:keepLines/>
        <w:spacing w:after="120" w:before="240"/>
      </w:pPr>
      <w:r>
        <w:rPr>
          <w:b/>
          <w:bCs/>
          <w:color w:val="1F2E4D"/>
        </w:rPr>
        <w:t xml:space="preserve">If you are managing a health condition</w:t>
      </w:r>
    </w:p>
    <w:p>
      <w:pPr>
        <w:pStyle w:val="ListParagraph"/>
        <w:keepNext/>
        <w:keepLines/>
        <w:numPr>
          <w:ilvl w:val="0"/>
          <w:numId w:val="1"/>
        </w:numPr>
        <w:spacing w:after="100"/>
      </w:pPr>
      <w:r>
        <w:rPr>
          <w:color w:val="2B2420"/>
        </w:rPr>
        <w:t xml:space="preserve">High blood pressure, previous pre-eclampsia, kidney disease, or heart failure: These are the situations where sodium genuinely deserves closer attention. Follow the specific sodium guidance your care team has given you rather than general population-level advice — your individual limit may be stricter than the reference used in this chart, and moderation habits that are optional for most mothers may be part of your actual treatment plan. Do not switch to a potassium-containing salt substitute unless your clinician confirms it is appropriate for you.</w:t>
      </w:r>
    </w:p>
    <w:p>
      <w:pPr>
        <w:pStyle w:val="ListParagraph"/>
        <w:keepNext w:val="false"/>
        <w:keepLines/>
        <w:numPr>
          <w:ilvl w:val="0"/>
          <w:numId w:val="1"/>
        </w:numPr>
        <w:spacing w:after="100"/>
      </w:pPr>
      <w:r>
        <w:rPr>
          <w:color w:val="2B2420"/>
        </w:rPr>
        <w:t xml:space="preserve">Thyroid conditions, diabetes, recent gestational diabetes, or PCOS: These don't require a special sodium restriction beyond the general moderation already described this week. Continue the eating pattern, medication, and monitoring already advised for your condition.</w:t>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This week isn't about avoiding salt — it's about noticing where it adds up across a normal day, at home and outside it.</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uttapam with a lightly salted homemade tomato chutney.</w:t>
      </w:r>
    </w:p>
    <w:p>
      <w:pPr>
        <w:keepNext w:val="false"/>
        <w:keepLines/>
        <w:spacing w:after="200"/>
        <w:ind w:left="360"/>
      </w:pPr>
      <w:r>
        <w:rPr>
          <w:color w:val="2B2420"/>
        </w:rPr>
        <w:t xml:space="preserve">B. Chicken sandwich made with fully cooked chicken and whole-wheat bread — compare bread labels where practical, and skip an extra salty accompaniment.</w:t>
      </w:r>
    </w:p>
    <w:p>
      <w:pPr>
        <w:keepNext/>
        <w:keepLines/>
        <w:spacing w:after="90" w:before="100"/>
      </w:pPr>
      <w:r>
        <w:rPr>
          <w:b/>
          <w:bCs/>
          <w:color w:val="5F7052"/>
        </w:rPr>
        <w:t xml:space="preserve">Lunch — choose one:</w:t>
      </w:r>
    </w:p>
    <w:p>
      <w:pPr>
        <w:keepNext/>
        <w:keepLines/>
        <w:spacing w:after="90"/>
        <w:ind w:left="360"/>
      </w:pPr>
      <w:r>
        <w:rPr>
          <w:color w:val="2B2420"/>
        </w:rPr>
        <w:t xml:space="preserve">A. Lemon rice with a moong dal and a cucumber salad.</w:t>
      </w:r>
    </w:p>
    <w:p>
      <w:pPr>
        <w:keepNext w:val="false"/>
        <w:keepLines/>
        <w:spacing w:after="200"/>
        <w:ind w:left="360"/>
      </w:pPr>
      <w:r>
        <w:rPr>
          <w:color w:val="2B2420"/>
        </w:rPr>
        <w:t xml:space="preserve">B. A curry made with a locally available fish from the lower-mercury category, with rice and a carrot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Fresh fruit with a small handful of unsalted nuts.</w:t>
      </w:r>
    </w:p>
    <w:p>
      <w:pPr>
        <w:keepNext w:val="false"/>
        <w:keepLines/>
        <w:spacing w:after="200"/>
        <w:ind w:left="360"/>
      </w:pPr>
      <w:r>
        <w:rPr>
          <w:color w:val="2B2420"/>
        </w:rPr>
        <w:t xml:space="preserve">B. A small bowl of curd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handvo with a side of curd.</w:t>
      </w:r>
    </w:p>
    <w:p>
      <w:pPr>
        <w:keepNext w:val="false"/>
        <w:keepLines/>
        <w:spacing w:after="200"/>
        <w:ind w:left="360"/>
      </w:pPr>
      <w:r>
        <w:rPr>
          <w:color w:val="2B2420"/>
        </w:rPr>
        <w:t xml:space="preserve">B. Mutton curry (cooked through) with roti and a cabbage sabzi.</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A reference that doesn't rise while breastfeeding</w:t>
      </w:r>
    </w:p>
    <w:p>
      <w:pPr>
        <w:keepNext/>
        <w:keepLines/>
        <w:spacing w:after="140"/>
      </w:pPr>
      <w:r>
        <w:rPr>
          <w:color w:val="2B2420"/>
        </w:rPr>
        <w:t xml:space="preserve">Breastfeeding doesn't raise this reference at all — a genuine exception, since most nutrients in this series go up while breastfeeding. See "Reference amount" above for the exact figures.</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sevai with unsalted roasted peanuts.</w:t>
      </w:r>
    </w:p>
    <w:p>
      <w:pPr>
        <w:keepNext w:val="false"/>
        <w:keepLines/>
        <w:spacing w:after="200"/>
        <w:ind w:left="360"/>
      </w:pPr>
      <w:r>
        <w:rPr>
          <w:color w:val="2B2420"/>
        </w:rPr>
        <w:t xml:space="preserve">B. Egg-and-vegetable pulao.</w:t>
      </w:r>
    </w:p>
    <w:p>
      <w:pPr>
        <w:keepNext/>
        <w:keepLines/>
        <w:spacing w:after="90" w:before="100"/>
      </w:pPr>
      <w:r>
        <w:rPr>
          <w:b/>
          <w:bCs/>
          <w:color w:val="5F7052"/>
        </w:rPr>
        <w:t xml:space="preserve">Lunch — choose one:</w:t>
      </w:r>
    </w:p>
    <w:p>
      <w:pPr>
        <w:keepNext/>
        <w:keepLines/>
        <w:spacing w:after="90"/>
        <w:ind w:left="360"/>
      </w:pPr>
      <w:r>
        <w:rPr>
          <w:color w:val="2B2420"/>
        </w:rPr>
        <w:t xml:space="preserve">A. A substantial fresh corn-and-chana bowl with cucumber, tomato and lemon, with a small bowl of curd.</w:t>
      </w:r>
    </w:p>
    <w:p>
      <w:pPr>
        <w:keepNext w:val="false"/>
        <w:keepLines/>
        <w:spacing w:after="200"/>
        <w:ind w:left="360"/>
      </w:pPr>
      <w:r>
        <w:rPr>
          <w:color w:val="2B2420"/>
        </w:rPr>
        <w:t xml:space="preserve">B. Fish tikka (cooked through) with roti and a mixed-vegetable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unsalted almonds.</w:t>
      </w:r>
    </w:p>
    <w:p>
      <w:pPr>
        <w:keepNext w:val="false"/>
        <w:keepLines/>
        <w:spacing w:after="200"/>
        <w:ind w:left="360"/>
      </w:pPr>
      <w:r>
        <w:rPr>
          <w:color w:val="2B2420"/>
        </w:rPr>
        <w:t xml:space="preserve">B. Homemade makhana mixture (modest salt)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with a rajma curry and a bottle-gourd sabzi.</w:t>
      </w:r>
    </w:p>
    <w:p>
      <w:pPr>
        <w:keepNext w:val="false"/>
        <w:keepLines/>
        <w:spacing w:after="200"/>
        <w:ind w:left="360"/>
      </w:pPr>
      <w:r>
        <w:rPr>
          <w:color w:val="2B2420"/>
        </w:rPr>
        <w:t xml:space="preserve">B. Chicken curry (cooked through) with rice and a beans sabzi.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3 — Where sodium quietly shows up</w:t>
      </w:r>
    </w:p>
    <w:p>
      <w:pPr>
        <w:keepNext/>
        <w:keepLines/>
        <w:spacing w:after="140"/>
      </w:pPr>
      <w:r>
        <w:rPr>
          <w:color w:val="2B2420"/>
        </w:rPr>
        <w:t xml:space="preserve">A few practical habits go further than any single rule: reduce cooking salt gradually so your taste can adapt, taste food before adding more at the table, lean on lemon, herbs, garlic, ginger, and spices for flavour, choose unsalted nuts over salted ones, keep papad, pickle, and salty chutneys occasional or in modest portions, compare sodium on labels when buying bread, crackers, sauces, or packaged snacks, and avoid stacking several salty accompaniments onto one meal.</w:t>
      </w:r>
    </w:p>
    <w:p>
      <w:pPr>
        <w:keepNext/>
        <w:keepLines/>
        <w:spacing w:after="140"/>
      </w:pPr>
      <w:r>
        <w:rPr>
          <w:color w:val="2B2420"/>
        </w:rPr>
        <w:t xml:space="preserve">If your household is curious about its cooking-salt pattern, noticing how long a packet lasts can provide a rough starting point. It is not a personal intake calculation, especially when household size and meals eaten outside vary. Make any reduction gradual and shared across the household.</w:t>
      </w:r>
    </w:p>
    <w:p>
      <w:pPr>
        <w:keepNext/>
        <w:keepLines/>
        <w:spacing w:after="90" w:before="100"/>
      </w:pPr>
      <w:r>
        <w:rPr>
          <w:b/>
          <w:bCs/>
          <w:color w:val="5F7052"/>
        </w:rPr>
        <w:t xml:space="preserve">Breakfast — choose one:</w:t>
      </w:r>
    </w:p>
    <w:p>
      <w:pPr>
        <w:keepNext/>
        <w:keepLines/>
        <w:spacing w:after="90"/>
        <w:ind w:left="360"/>
      </w:pPr>
      <w:r>
        <w:rPr>
          <w:color w:val="2B2420"/>
        </w:rPr>
        <w:t xml:space="preserve">A. Methi paratha with a small bowl of curd.</w:t>
      </w:r>
    </w:p>
    <w:p>
      <w:pPr>
        <w:keepNext w:val="false"/>
        <w:keepLines/>
        <w:spacing w:after="200"/>
        <w:ind w:left="360"/>
      </w:pPr>
      <w:r>
        <w:rPr>
          <w:color w:val="2B2420"/>
        </w:rPr>
        <w:t xml:space="preserve">B. A boiled egg (cooked through) with whole-wheat toast — a modest, unsalted-butter spread.</w:t>
      </w:r>
    </w:p>
    <w:p>
      <w:pPr>
        <w:keepNext/>
        <w:keepLines/>
        <w:spacing w:after="90" w:before="100"/>
      </w:pPr>
      <w:r>
        <w:rPr>
          <w:b/>
          <w:bCs/>
          <w:color w:val="5F7052"/>
        </w:rPr>
        <w:t xml:space="preserve">Lunch — choose one:</w:t>
      </w:r>
    </w:p>
    <w:p>
      <w:pPr>
        <w:keepNext/>
        <w:keepLines/>
        <w:spacing w:after="90"/>
        <w:ind w:left="360"/>
      </w:pPr>
      <w:r>
        <w:rPr>
          <w:color w:val="2B2420"/>
        </w:rPr>
        <w:t xml:space="preserve">A. Paneer bhurji with phulka and a cucumber salad.</w:t>
      </w:r>
    </w:p>
    <w:p>
      <w:pPr>
        <w:keepNext w:val="false"/>
        <w:keepLines/>
        <w:spacing w:after="200"/>
        <w:ind w:left="360"/>
      </w:pPr>
      <w:r>
        <w:rPr>
          <w:color w:val="2B2420"/>
        </w:rPr>
        <w:t xml:space="preserve">B. Home-cooked chicken stew (no stock cubes) with rice and a mixed-vegetable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yogurt with a seasonal fruit.</w:t>
      </w:r>
    </w:p>
    <w:p>
      <w:pPr>
        <w:keepNext w:val="false"/>
        <w:keepLines/>
        <w:spacing w:after="200"/>
        <w:ind w:left="360"/>
      </w:pPr>
      <w:r>
        <w:rPr>
          <w:color w:val="2B2420"/>
        </w:rPr>
        <w:t xml:space="preserve">B. A modest portion of whole-wheat crackers with unsalted peanuts.</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with a chana curry and a potato sabzi.</w:t>
      </w:r>
    </w:p>
    <w:p>
      <w:pPr>
        <w:keepNext w:val="false"/>
        <w:keepLines/>
        <w:spacing w:after="200"/>
        <w:ind w:left="360"/>
      </w:pPr>
      <w:r>
        <w:rPr>
          <w:color w:val="2B2420"/>
        </w:rPr>
        <w:t xml:space="preserve">B. A curry made with a locally available fish from the lower-mercury category, with rice and a green-peas sabzi.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BE6240"/>
        </w:rPr>
        <w:t xml:space="preserve">If you have a food allergy: </w:t>
      </w:r>
      <w:r>
        <w:rPr>
          <w:color w:val="2B2420"/>
        </w:rPr>
        <w:t xml:space="preserve">If you have a diagnosed egg, dairy, peanut, tree-nut, seed, fish, or shellfish allergy, avoid that food completely and choose a tolerated alternative from this week's chart. If a food causes digestive discomfort rather than an allergy, use only forms and portions you already know you tolerate. Do not trial a problem food to pursue this week's nutrient.</w:t>
      </w:r>
    </w:p>
    <w:p>
      <w:pPr>
        <w:keepNext/>
        <w:keepLines/>
        <w:pBdr>
          <w:top w:val="single" w:color="A97418" w:sz="12" w:space="4"/>
        </w:pBdr>
        <w:spacing w:after="140" w:before="280"/>
      </w:pPr>
      <w:r>
        <w:rPr>
          <w:b/>
          <w:bCs/>
          <w:color w:val="1F2E4D"/>
          <w:sz w:val="26"/>
          <w:szCs w:val="26"/>
        </w:rPr>
        <w:t xml:space="preserve">Day 4 — Why moderation, not more, is the real message</w:t>
      </w:r>
    </w:p>
    <w:p>
      <w:pPr>
        <w:keepNext/>
        <w:keepLines/>
        <w:spacing w:after="140"/>
      </w:pPr>
      <w:r>
        <w:rPr>
          <w:color w:val="2B2420"/>
        </w:rPr>
        <w:t xml:space="preserve">ICMR-NIN's population goal of about 2,000 mg a day (roughly 5 g of salt) exists because diets that regularly run well above it are linked, over time, to higher blood pressure and greater cardiovascular and stroke risk — not because any single salty meal causes harm. The US National Academies' separate Chronic Disease Risk Reduction Intake of 2,300 mg a day reflects the same idea from a different reference system. One salty meal isn't a failure — the pattern across days and weeks is what matters.</w:t>
      </w:r>
    </w:p>
    <w:p>
      <w:pPr>
        <w:keepNext/>
        <w:keepLines/>
        <w:spacing w:after="140"/>
      </w:pPr>
      <w:r>
        <w:rPr>
          <w:color w:val="2B2420"/>
        </w:rPr>
        <w:t xml:space="preserve">Use iodized salt for ordinary cooking, but use it thoughtfully. Reducing excess salt does not mean switching to uniodized specialty salt — the iodine guidance from Week 10 still applies.</w:t>
      </w:r>
    </w:p>
    <w:p>
      <w:pPr>
        <w:keepNext/>
        <w:keepLines/>
        <w:spacing w:after="140"/>
      </w:pPr>
      <w:r>
        <w:rPr>
          <w:color w:val="2B2420"/>
        </w:rPr>
        <w:t xml:space="preserve">Some "low-sodium" or "lite" salts replace part of the sodium with potassium chloride. These aren't automatically a better swap for everyone — they can be unsuitable for people with kidney disease or certain medicines. Check with your clinician before switching, rather than assuming a substitute is safer by default.</w:t>
      </w:r>
    </w:p>
    <w:p>
      <w:pPr>
        <w:keepNext/>
        <w:keepLines/>
        <w:spacing w:after="90" w:before="100"/>
      </w:pPr>
      <w:r>
        <w:rPr>
          <w:b/>
          <w:bCs/>
          <w:color w:val="5F7052"/>
        </w:rPr>
        <w:t xml:space="preserve">Breakfast — choose one:</w:t>
      </w:r>
    </w:p>
    <w:p>
      <w:pPr>
        <w:keepNext/>
        <w:keepLines/>
        <w:spacing w:after="90"/>
        <w:ind w:left="360"/>
      </w:pPr>
      <w:r>
        <w:rPr>
          <w:color w:val="2B2420"/>
        </w:rPr>
        <w:t xml:space="preserve">A. Idli with a coconut chutney (modest salt).</w:t>
      </w:r>
    </w:p>
    <w:p>
      <w:pPr>
        <w:keepNext w:val="false"/>
        <w:keepLines/>
        <w:spacing w:after="200"/>
        <w:ind w:left="360"/>
      </w:pPr>
      <w:r>
        <w:rPr>
          <w:color w:val="2B2420"/>
        </w:rPr>
        <w:t xml:space="preserve">B. Masala omelette (two eggs,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lobia curry and a cauliflower sabzi.</w:t>
      </w:r>
    </w:p>
    <w:p>
      <w:pPr>
        <w:keepNext w:val="false"/>
        <w:keepLines/>
        <w:spacing w:after="200"/>
        <w:ind w:left="360"/>
      </w:pPr>
      <w:r>
        <w:rPr>
          <w:color w:val="2B2420"/>
        </w:rPr>
        <w:t xml:space="preserve">B. Mutton keema (cooked through) with whole-wheat roti and a green-peas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steamed sprouted-moong chaat with a squeeze of lemon.</w:t>
      </w:r>
    </w:p>
    <w:p>
      <w:pPr>
        <w:keepNext w:val="false"/>
        <w:keepLines/>
        <w:spacing w:after="200"/>
        <w:ind w:left="360"/>
      </w:pPr>
      <w:r>
        <w:rPr>
          <w:color w:val="2B2420"/>
        </w:rPr>
        <w:t xml:space="preserve">B. A small bowl of curd with a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Brown rice with a masoor dal and a bottle-gourd sabzi.</w:t>
      </w:r>
    </w:p>
    <w:p>
      <w:pPr>
        <w:keepNext w:val="false"/>
        <w:keepLines/>
        <w:spacing w:after="200"/>
        <w:ind w:left="360"/>
      </w:pPr>
      <w:r>
        <w:rPr>
          <w:color w:val="2B2420"/>
        </w:rPr>
        <w:t xml:space="preserve">B. Chicken curry (cooked through) with rice and a bhindi sabzi.</w:t>
      </w:r>
    </w:p>
    <w:p>
      <w:pPr>
        <w:keepNext w:val="false"/>
        <w:keepLines/>
        <w:spacing w:after="140"/>
      </w:pPr>
      <w:r>
        <w:rPr>
          <w:b/>
          <w:bCs/>
          <w:color w:val="5F7052"/>
        </w:rPr>
        <w:t xml:space="preserve">If you're still hungry: </w:t>
      </w:r>
      <w:r>
        <w:rPr>
          <w:color w:val="2B2420"/>
        </w:rPr>
        <w:t xml:space="preserve">A familiar snack.</w:t>
      </w:r>
    </w:p>
    <w:p>
      <w:pPr>
        <w:keepNext/>
        <w:keepLines/>
        <w:pageBreakBefore/>
        <w:pBdr>
          <w:top w:val="single" w:color="A97418" w:sz="12" w:space="4"/>
        </w:pBdr>
        <w:spacing w:after="140" w:before="280"/>
      </w:pPr>
      <w:r>
        <w:rPr>
          <w:b/>
          <w:bCs/>
          <w:color w:val="1F2E4D"/>
          <w:sz w:val="26"/>
          <w:szCs w:val="26"/>
        </w:rPr>
        <w:t xml:space="preserve">Day 5 — When fluid and electrolyte losses occur</w:t>
      </w:r>
    </w:p>
    <w:p>
      <w:pPr>
        <w:keepNext/>
        <w:keepLines/>
        <w:spacing w:after="140"/>
      </w:pPr>
      <w:r>
        <w:rPr>
          <w:color w:val="2B2420"/>
        </w:rPr>
        <w:t xml:space="preserve">Repeated diarrhoea or vomiting can cause dehydration and electrolyte loss. A pharmacy ORS can help replace water and electrolytes together when it is mixed exactly according to the packet directions. Do not make it stronger, add extra salt, or use it as an everyday drink. Heavy sweating on an ordinary hot day can usually be managed with safe water, regular meals and rest; prolonged or extreme heat exposure may need individual advice.</w:t>
      </w:r>
    </w:p>
    <w:p>
      <w:pPr>
        <w:keepNext/>
        <w:keepLines/>
        <w:spacing w:after="140"/>
      </w:pPr>
      <w:r>
        <w:rPr>
          <w:color w:val="2B2420"/>
        </w:rPr>
        <w:t xml:space="preserve">Continue breastfeeding or expressing if you feel able, but prioritise your own hydration and seek help if illness is making feeding or caring for your baby difficult.</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with a small bowl of curd.</w:t>
      </w:r>
    </w:p>
    <w:p>
      <w:pPr>
        <w:keepNext w:val="false"/>
        <w:keepLines/>
        <w:spacing w:after="200"/>
        <w:ind w:left="360"/>
      </w:pPr>
      <w:r>
        <w:rPr>
          <w:color w:val="2B2420"/>
        </w:rPr>
        <w:t xml:space="preserve">B. Egg curry (cooked through) with roti and a green-peas side.</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masoor dal and a potato sabzi.</w:t>
      </w:r>
    </w:p>
    <w:p>
      <w:pPr>
        <w:keepNext w:val="false"/>
        <w:keepLines/>
        <w:spacing w:after="200"/>
        <w:ind w:left="360"/>
      </w:pPr>
      <w:r>
        <w:rPr>
          <w:color w:val="2B2420"/>
        </w:rPr>
        <w:t xml:space="preserve">B. Chicken curry (cooked through) with rice and a green-peas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a seasonal fruit.</w:t>
      </w:r>
    </w:p>
    <w:p>
      <w:pPr>
        <w:keepNext w:val="false"/>
        <w:keepLines/>
        <w:spacing w:after="200"/>
        <w:ind w:left="360"/>
      </w:pPr>
      <w:r>
        <w:rPr>
          <w:color w:val="2B2420"/>
        </w:rPr>
        <w:t xml:space="preserve">B. Fresh fruit with unsalted roasted peanuts.</w:t>
      </w:r>
    </w:p>
    <w:p>
      <w:pPr>
        <w:keepNext/>
        <w:keepLines/>
        <w:spacing w:after="90" w:before="100"/>
      </w:pPr>
      <w:r>
        <w:rPr>
          <w:b/>
          <w:bCs/>
          <w:color w:val="5F7052"/>
        </w:rPr>
        <w:t xml:space="preserve">Dinner — choose one:</w:t>
      </w:r>
    </w:p>
    <w:p>
      <w:pPr>
        <w:keepNext/>
        <w:keepLines/>
        <w:spacing w:after="90"/>
        <w:ind w:left="360"/>
      </w:pPr>
      <w:r>
        <w:rPr>
          <w:color w:val="2B2420"/>
        </w:rPr>
        <w:t xml:space="preserve">A. Khichdi (moong dal and rice) with a mixed-vegetable sabzi.</w:t>
      </w:r>
    </w:p>
    <w:p>
      <w:pPr>
        <w:keepNext w:val="false"/>
        <w:keepLines/>
        <w:spacing w:after="200"/>
        <w:ind w:left="360"/>
      </w:pPr>
      <w:r>
        <w:rPr>
          <w:color w:val="2B2420"/>
        </w:rPr>
        <w:t xml:space="preserve">B. Mutton curry (cooked through) with rice and a carrot sabzi.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BE6240"/>
        </w:rPr>
        <w:t xml:space="preserve">Get prompt medical advice if: </w:t>
      </w:r>
      <w:r>
        <w:rPr>
          <w:color w:val="2B2420"/>
        </w:rPr>
        <w:t xml:space="preserve">you cannot keep fluids down, have blood in the stool, feel faint, become unusually drowsy or confused, develop a severe headache, or urinate much less than usual.</w:t>
      </w:r>
    </w:p>
    <w:p>
      <w:pPr>
        <w:keepNext/>
        <w:keepLines/>
        <w:pageBreakBefore/>
        <w:pBdr>
          <w:top w:val="single" w:color="A97418" w:sz="12" w:space="4"/>
        </w:pBdr>
        <w:spacing w:after="140" w:before="280"/>
      </w:pPr>
      <w:r>
        <w:rPr>
          <w:b/>
          <w:bCs/>
          <w:color w:val="1F2E4D"/>
          <w:sz w:val="26"/>
          <w:szCs w:val="26"/>
        </w:rPr>
        <w:t xml:space="preserve">Day 6 — Away from home</w:t>
      </w:r>
    </w:p>
    <w:p>
      <w:pPr>
        <w:keepNext/>
        <w:keepLines/>
        <w:spacing w:after="140"/>
      </w:pPr>
      <w:r>
        <w:rPr>
          <w:color w:val="2B2420"/>
        </w:rPr>
        <w:t xml:space="preserve">Away from home is where concentrated sources add up fastest — a little awareness goes further here than any special avoidance.</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whole-wheat vegetable sandwich with a modest slice of cheese.</w:t>
      </w:r>
    </w:p>
    <w:p>
      <w:pPr>
        <w:keepNext w:val="false"/>
        <w:keepLines/>
        <w:spacing w:after="200"/>
        <w:ind w:left="360"/>
      </w:pPr>
      <w:r>
        <w:rPr>
          <w:color w:val="2B2420"/>
        </w:rPr>
        <w:t xml:space="preserve">B. A hard-boiled egg (cooked through) with a small whole-wheat bun, carried in an insulated bag with an ice pack, kept cold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A homemade hummus-style chana spread (no packaged sauce) in a whole-wheat wrap, carried in an insulated bag with an ice pack, kept cold until eaten.</w:t>
      </w:r>
    </w:p>
    <w:p>
      <w:pPr>
        <w:keepNext w:val="false"/>
        <w:keepLines/>
        <w:spacing w:after="200"/>
        <w:ind w:left="360"/>
      </w:pPr>
      <w:r>
        <w:rPr>
          <w:color w:val="2B2420"/>
        </w:rPr>
        <w:t xml:space="preserve">B. A pre-made chicken sandwich (whole-wheat bread, fully cooked chicken), carried in an insulated bag with an ice pack, kept cold until eaten, with a cucumber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Fresh fruit with a small pack of unsalted nuts, kept portable — no cold storage needed.</w:t>
      </w:r>
    </w:p>
    <w:p>
      <w:pPr>
        <w:keepNext w:val="false"/>
        <w:keepLines/>
        <w:spacing w:after="200"/>
        <w:ind w:left="360"/>
      </w:pPr>
      <w:r>
        <w:rPr>
          <w:color w:val="2B2420"/>
        </w:rPr>
        <w:t xml:space="preserve">B. A small flask of buttermilk, kept cold.</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rajma curry with rice.</w:t>
      </w:r>
    </w:p>
    <w:p>
      <w:pPr>
        <w:keepNext w:val="false"/>
        <w:keepLines/>
        <w:spacing w:after="200"/>
        <w:ind w:left="360"/>
      </w:pPr>
      <w:r>
        <w:rPr>
          <w:color w:val="2B2420"/>
        </w:rPr>
        <w:t xml:space="preserve">B. A reheated mutton curry with rice and a mixed-vegetable sabzi.</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boiled egg, chicken sandwich, hummus-style wrap and buttermilk refrigerated or in an insulated bag with an ice pack until eaten, and discard anything left at room temperature for more than about two hours, or about one hour in hot weather. The unsalted nuts and fruit are shelf-stable and don't need the same care. Reheat dinner until steaming hot.</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Still in Settling into strength. This week's real message is one of the simplest in this series: notice the total pattern across cooking, table, and packaged food, and let any change happen gradually. One salty meal was never the point.</w:t>
      </w:r>
    </w:p>
    <w:p>
      <w:pPr>
        <w:pStyle w:val="Heading2"/>
        <w:keepNext/>
        <w:keepLines/>
        <w:spacing w:after="120" w:before="240"/>
      </w:pPr>
      <w:r>
        <w:rPr>
          <w:b/>
          <w:bCs/>
          <w:color w:val="1F2E4D"/>
        </w:rPr>
        <w:t xml:space="preserve">Gentle weekly reflection</w:t>
      </w:r>
    </w:p>
    <w:p>
      <w:pPr>
        <w:keepNext w:val="false"/>
        <w:keepLines/>
        <w:spacing w:after="200"/>
      </w:pPr>
      <w:r>
        <w:rPr>
          <w:color w:val="2B2420"/>
        </w:rPr>
        <w:t xml:space="preserve">This was one of the few weeks about noticing what's already there rather than adding something new — did that change how you thought about the salt in your cooking, not just packaged food?</w:t>
      </w:r>
    </w:p>
    <w:p>
      <w:pPr>
        <w:pStyle w:val="Heading2"/>
        <w:keepNext/>
        <w:keepLines/>
        <w:spacing w:after="120" w:before="240"/>
      </w:pPr>
      <w:r>
        <w:rPr>
          <w:b/>
          <w:bCs/>
          <w:color w:val="1F2E4D"/>
        </w:rPr>
        <w:t xml:space="preserve">Looking ahead</w:t>
      </w:r>
    </w:p>
    <w:p>
      <w:pPr>
        <w:keepNext w:val="false"/>
        <w:keepLines/>
        <w:spacing w:after="200"/>
      </w:pPr>
      <w:r>
        <w:rPr>
          <w:color w:val="2B2420"/>
        </w:rPr>
        <w:t xml:space="preserve">Next week brings another everyday nutrient your body relies on, found in foods you likely already eat.</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pink meat, or undercooked fish.</w:t>
      </w:r>
    </w:p>
    <w:p>
      <w:pPr>
        <w:pStyle w:val="ListParagraph"/>
        <w:keepNext/>
        <w:keepLines/>
        <w:numPr>
          <w:ilvl w:val="0"/>
          <w:numId w:val="1"/>
        </w:numPr>
        <w:spacing w:after="100"/>
      </w:pPr>
      <w:r>
        <w:rPr>
          <w:color w:val="2B2420"/>
        </w:rPr>
        <w:t xml:space="preserve">Cook sprouts fully; never eat them raw.</w:t>
      </w:r>
    </w:p>
    <w:p>
      <w:pPr>
        <w:pStyle w:val="ListParagraph"/>
        <w:keepNext/>
        <w:keepLines/>
        <w:numPr>
          <w:ilvl w:val="0"/>
          <w:numId w:val="1"/>
        </w:numPr>
        <w:spacing w:after="100"/>
      </w:pPr>
      <w:r>
        <w:rPr>
          <w:color w:val="2B2420"/>
        </w:rPr>
        <w:t xml:space="preserve">Use pasteurized dairy only.</w:t>
      </w:r>
    </w:p>
    <w:p>
      <w:pPr>
        <w:pStyle w:val="ListParagraph"/>
        <w:keepNext/>
        <w:keepLines/>
        <w:numPr>
          <w:ilvl w:val="0"/>
          <w:numId w:val="1"/>
        </w:numPr>
        <w:spacing w:after="100"/>
      </w:pPr>
      <w:r>
        <w:rPr>
          <w:color w:val="2B2420"/>
        </w:rPr>
        <w:t xml:space="preserve">Wash fruits and vegetables thoroughly before eating.</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2026-08-13T15:59:17.772Z</dcterms:created>
  <dcterms:modified xsi:type="dcterms:W3CDTF">2026-08-13T15:59:17.772Z</dcterms:modified>
</cp:coreProperties>
</file>

<file path=docProps/custom.xml><?xml version="1.0" encoding="utf-8"?>
<Properties xmlns="http://schemas.openxmlformats.org/officeDocument/2006/custom-properties" xmlns:vt="http://schemas.openxmlformats.org/officeDocument/2006/docPropsVTypes"/>
</file>